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DA5BE" w14:textId="77777777" w:rsidR="003D09B3" w:rsidRPr="00AC3ED1" w:rsidRDefault="003D09B3">
      <w:pPr>
        <w:pStyle w:val="Dfaut"/>
        <w:rPr>
          <w:rFonts w:cs="News Gothic MT"/>
          <w:sz w:val="22"/>
          <w:szCs w:val="22"/>
          <w:lang w:val="en-GB"/>
        </w:rPr>
      </w:pPr>
    </w:p>
    <w:p w14:paraId="41E824F5" w14:textId="77777777" w:rsidR="00401385" w:rsidRPr="00AC3ED1" w:rsidRDefault="00401385">
      <w:pPr>
        <w:pStyle w:val="Dfaut"/>
        <w:rPr>
          <w:rFonts w:cs="News Gothic MT"/>
          <w:sz w:val="22"/>
          <w:szCs w:val="22"/>
          <w:lang w:val="en-GB"/>
        </w:rPr>
      </w:pPr>
    </w:p>
    <w:p w14:paraId="2DBC559F" w14:textId="77777777" w:rsidR="003D09B3" w:rsidRPr="00AC3ED1" w:rsidRDefault="003D09B3">
      <w:pPr>
        <w:pStyle w:val="Dfaut"/>
        <w:rPr>
          <w:rFonts w:cs="News Gothic MT"/>
          <w:sz w:val="22"/>
          <w:szCs w:val="22"/>
          <w:lang w:val="en-GB"/>
        </w:rPr>
      </w:pPr>
    </w:p>
    <w:p w14:paraId="2D2D884F" w14:textId="6F413EE7" w:rsidR="00EB72D1" w:rsidRPr="00C91A32" w:rsidRDefault="0035628D" w:rsidP="00EB72D1">
      <w:pPr>
        <w:jc w:val="center"/>
        <w:rPr>
          <w:caps/>
          <w:u w:val="single"/>
          <w:lang w:val="en-GB" w:eastAsia="nl-NL"/>
        </w:rPr>
      </w:pPr>
      <w:r w:rsidRPr="00C91A32">
        <w:rPr>
          <w:b/>
          <w:caps/>
          <w:u w:val="single"/>
          <w:lang w:val="en-GB"/>
        </w:rPr>
        <w:t>ANNEX</w:t>
      </w:r>
      <w:r w:rsidR="00B06983" w:rsidRPr="00C91A32">
        <w:rPr>
          <w:b/>
          <w:caps/>
          <w:u w:val="single"/>
          <w:lang w:val="en-GB"/>
        </w:rPr>
        <w:t xml:space="preserve">: </w:t>
      </w:r>
      <w:r w:rsidR="00EB72D1" w:rsidRPr="00C91A32">
        <w:rPr>
          <w:b/>
          <w:caps/>
          <w:u w:val="single"/>
          <w:lang w:val="en-GB"/>
        </w:rPr>
        <w:t>Data Processing Agreement</w:t>
      </w:r>
    </w:p>
    <w:p w14:paraId="46D3067B" w14:textId="77777777" w:rsidR="003D09B3" w:rsidRPr="00AC3ED1" w:rsidRDefault="003D09B3">
      <w:pPr>
        <w:pStyle w:val="Dfaut"/>
        <w:rPr>
          <w:rFonts w:cs="News Gothic MT"/>
          <w:sz w:val="22"/>
          <w:szCs w:val="22"/>
          <w:lang w:val="en-GB"/>
        </w:rPr>
      </w:pPr>
    </w:p>
    <w:p w14:paraId="28AC76F9" w14:textId="77777777" w:rsidR="003D09B3" w:rsidRPr="00B4053F" w:rsidRDefault="003D09B3">
      <w:pPr>
        <w:pStyle w:val="Dfaut"/>
        <w:rPr>
          <w:rFonts w:cs="News Gothic MT"/>
          <w:sz w:val="20"/>
          <w:szCs w:val="20"/>
          <w:lang w:val="en-GB"/>
        </w:rPr>
      </w:pPr>
    </w:p>
    <w:p w14:paraId="7B5D0393" w14:textId="77777777" w:rsidR="003D09B3" w:rsidRPr="00C91A32" w:rsidRDefault="00EB72D1">
      <w:pPr>
        <w:rPr>
          <w:rFonts w:cs="News Gothic MT"/>
          <w:sz w:val="20"/>
          <w:szCs w:val="20"/>
          <w:lang w:val="en-GB"/>
        </w:rPr>
      </w:pPr>
      <w:r w:rsidRPr="00B4053F">
        <w:rPr>
          <w:rFonts w:cs="News Gothic MT"/>
          <w:b/>
          <w:bCs/>
          <w:sz w:val="20"/>
          <w:szCs w:val="20"/>
          <w:lang w:val="en-GB"/>
        </w:rPr>
        <w:t>THE UNDERSIGNED:</w:t>
      </w:r>
    </w:p>
    <w:p w14:paraId="3A5F056E" w14:textId="77777777" w:rsidR="00D02BEE" w:rsidRPr="00C91A32" w:rsidRDefault="00D02BEE">
      <w:pPr>
        <w:rPr>
          <w:rFonts w:cs="News Gothic MT"/>
          <w:sz w:val="20"/>
          <w:szCs w:val="20"/>
          <w:lang w:val="en-GB"/>
        </w:rPr>
      </w:pPr>
    </w:p>
    <w:p w14:paraId="6A601D82" w14:textId="77777777" w:rsidR="00407A35" w:rsidRPr="00C91A32" w:rsidRDefault="00407A35">
      <w:pPr>
        <w:rPr>
          <w:rFonts w:cs="News Gothic MT"/>
          <w:sz w:val="20"/>
          <w:szCs w:val="20"/>
          <w:lang w:val="en-GB"/>
        </w:rPr>
      </w:pPr>
    </w:p>
    <w:p w14:paraId="1FB4DCC2" w14:textId="5BAFFA8E" w:rsidR="00260069" w:rsidRPr="00C91A32" w:rsidRDefault="000E6214" w:rsidP="00863534">
      <w:pPr>
        <w:ind w:left="708"/>
        <w:rPr>
          <w:rFonts w:cs="News Gothic MT"/>
          <w:sz w:val="20"/>
          <w:szCs w:val="20"/>
          <w:lang w:val="en-GB"/>
        </w:rPr>
      </w:pPr>
      <w:r w:rsidRPr="00C91A32">
        <w:rPr>
          <w:rFonts w:cs="News Gothic MT"/>
          <w:b/>
          <w:sz w:val="20"/>
          <w:szCs w:val="20"/>
          <w:lang w:val="en-GB"/>
        </w:rPr>
        <w:t>The</w:t>
      </w:r>
      <w:r w:rsidR="00C1150B" w:rsidRPr="00C91A32">
        <w:rPr>
          <w:rFonts w:cs="News Gothic MT"/>
          <w:b/>
          <w:sz w:val="20"/>
          <w:szCs w:val="20"/>
          <w:lang w:val="en-GB"/>
        </w:rPr>
        <w:t xml:space="preserve"> limited company</w:t>
      </w:r>
      <w:r w:rsidRPr="00C91A32">
        <w:rPr>
          <w:rFonts w:cs="News Gothic MT"/>
          <w:b/>
          <w:sz w:val="20"/>
          <w:szCs w:val="20"/>
          <w:lang w:val="en-GB"/>
        </w:rPr>
        <w:t xml:space="preserve"> NETWORK RESEARCH BELGIUM (abbreviated NRB)</w:t>
      </w:r>
      <w:r w:rsidR="00260069" w:rsidRPr="00C91A32">
        <w:rPr>
          <w:rFonts w:cs="News Gothic MT"/>
          <w:sz w:val="20"/>
          <w:szCs w:val="20"/>
          <w:lang w:val="en-GB"/>
        </w:rPr>
        <w:t xml:space="preserve">, </w:t>
      </w:r>
      <w:r w:rsidR="005E3EF2" w:rsidRPr="00C91A32">
        <w:rPr>
          <w:rFonts w:cs="News Gothic MT"/>
          <w:sz w:val="20"/>
          <w:szCs w:val="20"/>
          <w:lang w:val="en-GB"/>
        </w:rPr>
        <w:t xml:space="preserve">with </w:t>
      </w:r>
      <w:r w:rsidR="00D27125" w:rsidRPr="00C91A32">
        <w:rPr>
          <w:rFonts w:cs="News Gothic MT"/>
          <w:sz w:val="20"/>
          <w:szCs w:val="20"/>
          <w:lang w:val="en-GB"/>
        </w:rPr>
        <w:t>registered office at</w:t>
      </w:r>
      <w:r w:rsidR="00260069" w:rsidRPr="00C91A32">
        <w:rPr>
          <w:rFonts w:cs="News Gothic MT"/>
          <w:sz w:val="20"/>
          <w:szCs w:val="20"/>
          <w:lang w:val="en-GB"/>
        </w:rPr>
        <w:t xml:space="preserve"> </w:t>
      </w:r>
      <w:r w:rsidRPr="00C91A32">
        <w:rPr>
          <w:rFonts w:cs="News Gothic MT"/>
          <w:sz w:val="20"/>
          <w:szCs w:val="20"/>
          <w:lang w:val="en-GB"/>
        </w:rPr>
        <w:t>4040 HERSTAL, Parc industriel des Hauts-Sarts, 2</w:t>
      </w:r>
      <w:r w:rsidRPr="00C91A32">
        <w:rPr>
          <w:rFonts w:cs="News Gothic MT"/>
          <w:sz w:val="20"/>
          <w:szCs w:val="20"/>
          <w:vertAlign w:val="superscript"/>
          <w:lang w:val="en-GB"/>
        </w:rPr>
        <w:t>e</w:t>
      </w:r>
      <w:r w:rsidRPr="00C91A32">
        <w:rPr>
          <w:rFonts w:cs="News Gothic MT"/>
          <w:sz w:val="20"/>
          <w:szCs w:val="20"/>
          <w:lang w:val="en-GB"/>
        </w:rPr>
        <w:t xml:space="preserve"> avenue, 65</w:t>
      </w:r>
      <w:r w:rsidR="005E3EF2" w:rsidRPr="00C91A32">
        <w:rPr>
          <w:rFonts w:cs="News Gothic MT"/>
          <w:sz w:val="20"/>
          <w:szCs w:val="20"/>
          <w:lang w:val="en-GB"/>
        </w:rPr>
        <w:t xml:space="preserve">, </w:t>
      </w:r>
      <w:r w:rsidR="00D27125" w:rsidRPr="00C91A32">
        <w:rPr>
          <w:rFonts w:cs="News Gothic MT"/>
          <w:sz w:val="20"/>
          <w:szCs w:val="20"/>
          <w:lang w:val="en-GB"/>
        </w:rPr>
        <w:t>with enterprise number</w:t>
      </w:r>
      <w:r w:rsidR="00C1150B" w:rsidRPr="00C91A32">
        <w:rPr>
          <w:rFonts w:cs="News Gothic MT"/>
          <w:sz w:val="20"/>
          <w:szCs w:val="20"/>
          <w:lang w:val="en-GB"/>
        </w:rPr>
        <w:t xml:space="preserve"> </w:t>
      </w:r>
      <w:r w:rsidRPr="00C91A32">
        <w:rPr>
          <w:rFonts w:cs="News Gothic MT"/>
          <w:sz w:val="20"/>
          <w:szCs w:val="20"/>
          <w:lang w:val="en-GB"/>
        </w:rPr>
        <w:t>0430.502.430 validly represented by the undersigning person,</w:t>
      </w:r>
    </w:p>
    <w:p w14:paraId="7885D46B" w14:textId="77777777" w:rsidR="003D09B3" w:rsidRPr="00C91A32" w:rsidRDefault="003D09B3" w:rsidP="00863534">
      <w:pPr>
        <w:ind w:left="708"/>
        <w:rPr>
          <w:rFonts w:cs="News Gothic MT"/>
          <w:sz w:val="20"/>
          <w:szCs w:val="20"/>
          <w:lang w:val="en-GB"/>
        </w:rPr>
      </w:pPr>
    </w:p>
    <w:p w14:paraId="4132F3D3" w14:textId="77777777" w:rsidR="00FB72A6" w:rsidRPr="00C91A32" w:rsidRDefault="00FB72A6" w:rsidP="00863534">
      <w:pPr>
        <w:ind w:left="708"/>
        <w:rPr>
          <w:rFonts w:cs="News Gothic MT"/>
          <w:sz w:val="20"/>
          <w:szCs w:val="20"/>
          <w:lang w:val="en-GB"/>
        </w:rPr>
      </w:pPr>
    </w:p>
    <w:p w14:paraId="5AC0AF4E" w14:textId="54F00884" w:rsidR="003D09B3" w:rsidRPr="00C91A32" w:rsidRDefault="000750F4" w:rsidP="00863534">
      <w:pPr>
        <w:ind w:left="708"/>
        <w:rPr>
          <w:rFonts w:cs="News Gothic MT"/>
          <w:sz w:val="20"/>
          <w:szCs w:val="20"/>
          <w:lang w:val="en-GB"/>
        </w:rPr>
      </w:pPr>
      <w:r w:rsidRPr="00C91A32">
        <w:rPr>
          <w:rFonts w:cs="News Gothic MT"/>
          <w:sz w:val="20"/>
          <w:szCs w:val="20"/>
          <w:lang w:val="en-GB"/>
        </w:rPr>
        <w:t>Hereinafter</w:t>
      </w:r>
      <w:r w:rsidR="00EB72D1" w:rsidRPr="00C91A32">
        <w:rPr>
          <w:rFonts w:cs="News Gothic MT"/>
          <w:sz w:val="20"/>
          <w:szCs w:val="20"/>
          <w:lang w:val="en-GB"/>
        </w:rPr>
        <w:t xml:space="preserve"> “the</w:t>
      </w:r>
      <w:r w:rsidR="00E22D6A" w:rsidRPr="00C91A32">
        <w:rPr>
          <w:rFonts w:cs="News Gothic MT"/>
          <w:sz w:val="20"/>
          <w:szCs w:val="20"/>
          <w:lang w:val="en-GB"/>
        </w:rPr>
        <w:t xml:space="preserve"> Processor</w:t>
      </w:r>
      <w:r w:rsidR="00EB72D1" w:rsidRPr="00C91A32">
        <w:rPr>
          <w:rFonts w:cs="News Gothic MT"/>
          <w:sz w:val="20"/>
          <w:szCs w:val="20"/>
          <w:lang w:val="en-GB"/>
        </w:rPr>
        <w:t>”.</w:t>
      </w:r>
    </w:p>
    <w:p w14:paraId="2D123262" w14:textId="77777777" w:rsidR="003D09B3" w:rsidRPr="00C91A32" w:rsidRDefault="003D09B3" w:rsidP="00FB72A6">
      <w:pPr>
        <w:pStyle w:val="Dfaut"/>
        <w:ind w:left="1134"/>
        <w:rPr>
          <w:rFonts w:cs="News Gothic MT"/>
          <w:sz w:val="20"/>
          <w:szCs w:val="20"/>
          <w:lang w:val="en-GB"/>
        </w:rPr>
      </w:pPr>
    </w:p>
    <w:p w14:paraId="2E23946C" w14:textId="77777777" w:rsidR="003D09B3" w:rsidRPr="00C91A32" w:rsidRDefault="003D09B3" w:rsidP="00FB72A6">
      <w:pPr>
        <w:pStyle w:val="Dfaut"/>
        <w:ind w:left="1134"/>
        <w:rPr>
          <w:rFonts w:cs="News Gothic MT"/>
          <w:sz w:val="20"/>
          <w:szCs w:val="20"/>
          <w:lang w:val="en-GB"/>
        </w:rPr>
      </w:pPr>
    </w:p>
    <w:p w14:paraId="2601BD44" w14:textId="77777777" w:rsidR="003D09B3" w:rsidRPr="00C91A32" w:rsidRDefault="003D09B3" w:rsidP="00FB72A6">
      <w:pPr>
        <w:pStyle w:val="Dfaut"/>
        <w:ind w:left="1134"/>
        <w:rPr>
          <w:rFonts w:cs="News Gothic MT"/>
          <w:sz w:val="20"/>
          <w:szCs w:val="20"/>
          <w:lang w:val="en-GB"/>
        </w:rPr>
      </w:pPr>
    </w:p>
    <w:p w14:paraId="2BC69EDD" w14:textId="7B81C964" w:rsidR="003D09B3" w:rsidRPr="00C91A32" w:rsidRDefault="00080E4A">
      <w:pPr>
        <w:rPr>
          <w:rFonts w:cs="News Gothic MT"/>
          <w:sz w:val="20"/>
          <w:szCs w:val="20"/>
          <w:lang w:val="en-GB"/>
        </w:rPr>
      </w:pPr>
      <w:r w:rsidRPr="00C91A32">
        <w:rPr>
          <w:rFonts w:cs="News Gothic MT"/>
          <w:b/>
          <w:bCs/>
          <w:sz w:val="20"/>
          <w:szCs w:val="20"/>
          <w:lang w:val="en-GB"/>
        </w:rPr>
        <w:t>AND:</w:t>
      </w:r>
      <w:r w:rsidR="005E5E51" w:rsidRPr="00C91A32">
        <w:rPr>
          <w:rFonts w:cs="News Gothic MT"/>
          <w:sz w:val="20"/>
          <w:szCs w:val="20"/>
          <w:lang w:val="en-GB"/>
        </w:rPr>
        <w:t xml:space="preserve"> </w:t>
      </w:r>
      <w:r w:rsidR="005E5E51" w:rsidRPr="00C91A32">
        <w:rPr>
          <w:rFonts w:cs="News Gothic MT"/>
          <w:sz w:val="20"/>
          <w:szCs w:val="20"/>
          <w:lang w:val="en-GB"/>
        </w:rPr>
        <w:tab/>
      </w:r>
    </w:p>
    <w:p w14:paraId="7DC950DC" w14:textId="77777777" w:rsidR="003D09B3" w:rsidRPr="00C91A32" w:rsidRDefault="003D09B3">
      <w:pPr>
        <w:rPr>
          <w:rFonts w:cs="News Gothic MT"/>
          <w:b/>
          <w:bCs/>
          <w:sz w:val="20"/>
          <w:szCs w:val="20"/>
          <w:lang w:val="en-GB"/>
        </w:rPr>
      </w:pPr>
    </w:p>
    <w:p w14:paraId="25821E78" w14:textId="77777777" w:rsidR="00941F7E" w:rsidRPr="00C91A32" w:rsidRDefault="00941F7E" w:rsidP="00941F7E">
      <w:pPr>
        <w:rPr>
          <w:sz w:val="20"/>
          <w:szCs w:val="20"/>
          <w:lang w:val="en-GB"/>
        </w:rPr>
      </w:pPr>
    </w:p>
    <w:p w14:paraId="05839C38" w14:textId="6157F1EA" w:rsidR="00E22D6A" w:rsidRPr="00C91A32" w:rsidRDefault="000E6214" w:rsidP="00863534">
      <w:pPr>
        <w:ind w:left="708"/>
        <w:rPr>
          <w:rFonts w:cs="News Gothic MT"/>
          <w:sz w:val="20"/>
          <w:szCs w:val="20"/>
          <w:lang w:val="en-GB"/>
        </w:rPr>
      </w:pPr>
      <w:r w:rsidRPr="00080E4A">
        <w:rPr>
          <w:rFonts w:cs="News Gothic MT"/>
          <w:b/>
          <w:sz w:val="20"/>
          <w:szCs w:val="20"/>
          <w:lang w:val="en-GB"/>
        </w:rPr>
        <w:t xml:space="preserve">The </w:t>
      </w:r>
      <w:r w:rsidR="00C1150B" w:rsidRPr="00080E4A">
        <w:rPr>
          <w:rFonts w:cs="News Gothic MT"/>
          <w:b/>
          <w:sz w:val="20"/>
          <w:szCs w:val="20"/>
          <w:lang w:val="en-GB"/>
        </w:rPr>
        <w:t>limited company</w:t>
      </w:r>
      <w:r w:rsidRPr="00080E4A">
        <w:rPr>
          <w:rFonts w:cs="News Gothic MT"/>
          <w:b/>
          <w:sz w:val="20"/>
          <w:szCs w:val="20"/>
          <w:lang w:val="en-GB"/>
        </w:rPr>
        <w:t>/</w:t>
      </w:r>
      <w:r w:rsidR="00C1150B" w:rsidRPr="00080E4A">
        <w:rPr>
          <w:rFonts w:cs="News Gothic MT"/>
          <w:b/>
          <w:sz w:val="20"/>
          <w:szCs w:val="20"/>
          <w:lang w:val="en-GB"/>
        </w:rPr>
        <w:t>limited liability company</w:t>
      </w:r>
      <w:r w:rsidR="003341D0">
        <w:rPr>
          <w:rFonts w:cs="News Gothic MT"/>
          <w:b/>
          <w:sz w:val="20"/>
          <w:szCs w:val="20"/>
          <w:lang w:val="en-GB"/>
        </w:rPr>
        <w:t xml:space="preserve"> </w:t>
      </w:r>
      <w:sdt>
        <w:sdtPr>
          <w:rPr>
            <w:rFonts w:cs="News Gothic MT"/>
            <w:b/>
            <w:sz w:val="20"/>
            <w:szCs w:val="20"/>
            <w:lang w:val="en-GB"/>
          </w:rPr>
          <w:alias w:val="Company"/>
          <w:tag w:val=""/>
          <w:id w:val="222413978"/>
          <w:placeholder>
            <w:docPart w:val="04070DF876E545B6B8660C9304F8676B"/>
          </w:placeholder>
          <w:showingPlcHdr/>
          <w:dataBinding w:prefixMappings="xmlns:ns0='http://schemas.openxmlformats.org/officeDocument/2006/extended-properties' " w:xpath="/ns0:Properties[1]/ns0:Company[1]" w:storeItemID="{6668398D-A668-4E3E-A5EB-62B293D839F1}"/>
          <w:text/>
        </w:sdtPr>
        <w:sdtEndPr/>
        <w:sdtContent>
          <w:permStart w:id="550654481" w:edGrp="everyone"/>
          <w:r w:rsidR="003341D0" w:rsidRPr="00533D03">
            <w:rPr>
              <w:rStyle w:val="PlaceholderText"/>
              <w:rFonts w:eastAsia="Times"/>
              <w:sz w:val="20"/>
              <w:szCs w:val="20"/>
              <w:lang w:val="en-GB"/>
            </w:rPr>
            <w:t>[Company]</w:t>
          </w:r>
          <w:permEnd w:id="550654481"/>
        </w:sdtContent>
      </w:sdt>
      <w:r w:rsidRPr="00C91A32">
        <w:rPr>
          <w:rFonts w:cs="News Gothic MT"/>
          <w:sz w:val="20"/>
          <w:szCs w:val="20"/>
          <w:lang w:val="en-GB"/>
        </w:rPr>
        <w:t xml:space="preserve"> </w:t>
      </w:r>
      <w:r w:rsidR="0035628D" w:rsidRPr="00C91A32">
        <w:rPr>
          <w:rFonts w:cs="News Gothic MT"/>
          <w:sz w:val="20"/>
          <w:szCs w:val="20"/>
          <w:lang w:val="en-GB"/>
        </w:rPr>
        <w:t>,</w:t>
      </w:r>
      <w:r w:rsidR="00E22D6A" w:rsidRPr="00C91A32">
        <w:rPr>
          <w:rFonts w:cs="News Gothic MT"/>
          <w:sz w:val="20"/>
          <w:szCs w:val="20"/>
          <w:lang w:val="en-GB"/>
        </w:rPr>
        <w:t xml:space="preserve"> with registered office </w:t>
      </w:r>
      <w:r w:rsidR="0035628D" w:rsidRPr="00C91A32">
        <w:rPr>
          <w:rFonts w:cs="News Gothic MT"/>
          <w:sz w:val="20"/>
          <w:szCs w:val="20"/>
          <w:lang w:val="en-GB"/>
        </w:rPr>
        <w:t>at</w:t>
      </w:r>
      <w:r w:rsidR="0079261D">
        <w:rPr>
          <w:rFonts w:cs="News Gothic MT"/>
          <w:sz w:val="20"/>
          <w:szCs w:val="20"/>
          <w:lang w:val="en-GB"/>
        </w:rPr>
        <w:t xml:space="preserve"> </w:t>
      </w:r>
      <w:permStart w:id="1758944264" w:edGrp="everyone"/>
      <w:r w:rsidR="0035628D" w:rsidRPr="00C91A32">
        <w:rPr>
          <w:rFonts w:cs="News Gothic MT"/>
          <w:sz w:val="20"/>
          <w:szCs w:val="20"/>
          <w:lang w:val="en-GB"/>
        </w:rPr>
        <w:t>………………………………………………………………………</w:t>
      </w:r>
      <w:permEnd w:id="1758944264"/>
      <w:r w:rsidR="0035628D" w:rsidRPr="00C91A32">
        <w:rPr>
          <w:rFonts w:cs="News Gothic MT"/>
          <w:sz w:val="20"/>
          <w:szCs w:val="20"/>
          <w:lang w:val="en-GB"/>
        </w:rPr>
        <w:t>, with enterprise number</w:t>
      </w:r>
      <w:r w:rsidR="0079261D">
        <w:rPr>
          <w:rFonts w:cs="News Gothic MT"/>
          <w:sz w:val="20"/>
          <w:szCs w:val="20"/>
          <w:lang w:val="en-GB"/>
        </w:rPr>
        <w:t xml:space="preserve"> </w:t>
      </w:r>
      <w:permStart w:id="72109651" w:edGrp="everyone"/>
      <w:r w:rsidR="0035628D" w:rsidRPr="00C91A32">
        <w:rPr>
          <w:rFonts w:cs="News Gothic MT"/>
          <w:sz w:val="20"/>
          <w:szCs w:val="20"/>
          <w:lang w:val="en-GB"/>
        </w:rPr>
        <w:t>…………………………………</w:t>
      </w:r>
      <w:permEnd w:id="72109651"/>
      <w:r w:rsidR="00E22D6A" w:rsidRPr="00C91A32">
        <w:rPr>
          <w:rFonts w:cs="News Gothic MT"/>
          <w:sz w:val="20"/>
          <w:szCs w:val="20"/>
          <w:lang w:val="en-GB"/>
        </w:rPr>
        <w:t>,</w:t>
      </w:r>
    </w:p>
    <w:p w14:paraId="69C096B9" w14:textId="77777777" w:rsidR="00753AD6" w:rsidRPr="00C91A32" w:rsidRDefault="00753AD6" w:rsidP="00863534">
      <w:pPr>
        <w:ind w:left="708"/>
        <w:rPr>
          <w:rFonts w:cs="News Gothic MT"/>
          <w:sz w:val="20"/>
          <w:szCs w:val="20"/>
          <w:lang w:val="en-GB"/>
        </w:rPr>
      </w:pPr>
    </w:p>
    <w:p w14:paraId="1C6335C3" w14:textId="77777777" w:rsidR="00753AD6" w:rsidRPr="00C91A32" w:rsidRDefault="00753AD6" w:rsidP="00863534">
      <w:pPr>
        <w:ind w:left="708"/>
        <w:rPr>
          <w:rFonts w:cs="News Gothic MT"/>
          <w:sz w:val="20"/>
          <w:szCs w:val="20"/>
          <w:lang w:val="en-GB"/>
        </w:rPr>
      </w:pPr>
    </w:p>
    <w:p w14:paraId="25124BAA" w14:textId="0B04A9F5" w:rsidR="005E3EF2" w:rsidRPr="00C91A32" w:rsidRDefault="005E3EF2" w:rsidP="00863534">
      <w:pPr>
        <w:ind w:left="708"/>
        <w:rPr>
          <w:rFonts w:cs="News Gothic MT"/>
          <w:sz w:val="20"/>
          <w:szCs w:val="20"/>
          <w:lang w:val="en-GB"/>
        </w:rPr>
      </w:pPr>
      <w:r w:rsidRPr="00C91A32">
        <w:rPr>
          <w:rFonts w:cs="News Gothic MT"/>
          <w:sz w:val="20"/>
          <w:szCs w:val="20"/>
          <w:lang w:val="en-GB"/>
        </w:rPr>
        <w:t>R</w:t>
      </w:r>
      <w:r w:rsidR="00941F7E" w:rsidRPr="00C91A32">
        <w:rPr>
          <w:rFonts w:cs="News Gothic MT"/>
          <w:sz w:val="20"/>
          <w:szCs w:val="20"/>
          <w:lang w:val="en-GB"/>
        </w:rPr>
        <w:t>epr</w:t>
      </w:r>
      <w:r w:rsidRPr="00C91A32">
        <w:rPr>
          <w:rFonts w:cs="News Gothic MT"/>
          <w:sz w:val="20"/>
          <w:szCs w:val="20"/>
          <w:lang w:val="en-GB"/>
        </w:rPr>
        <w:t xml:space="preserve">esented </w:t>
      </w:r>
      <w:r w:rsidR="0035628D" w:rsidRPr="00C91A32">
        <w:rPr>
          <w:rFonts w:cs="News Gothic MT"/>
          <w:sz w:val="20"/>
          <w:szCs w:val="20"/>
          <w:lang w:val="en-GB"/>
        </w:rPr>
        <w:t>by:</w:t>
      </w:r>
      <w:r w:rsidR="00941F7E" w:rsidRPr="00C91A32">
        <w:rPr>
          <w:rFonts w:cs="News Gothic MT"/>
          <w:sz w:val="20"/>
          <w:szCs w:val="20"/>
          <w:lang w:val="en-GB"/>
        </w:rPr>
        <w:t xml:space="preserve"> </w:t>
      </w:r>
      <w:permStart w:id="1020203807" w:edGrp="everyone"/>
      <w:r w:rsidRPr="00C91A32">
        <w:rPr>
          <w:rFonts w:cs="News Gothic MT"/>
          <w:sz w:val="20"/>
          <w:szCs w:val="20"/>
          <w:lang w:val="en-GB"/>
        </w:rPr>
        <w:t>…………</w:t>
      </w:r>
      <w:r w:rsidR="00401385" w:rsidRPr="00C91A32">
        <w:rPr>
          <w:rFonts w:cs="News Gothic MT"/>
          <w:sz w:val="20"/>
          <w:szCs w:val="20"/>
          <w:lang w:val="en-GB"/>
        </w:rPr>
        <w:t>………………………..</w:t>
      </w:r>
      <w:permEnd w:id="1020203807"/>
      <w:r w:rsidRPr="00C91A32">
        <w:rPr>
          <w:rFonts w:cs="News Gothic MT"/>
          <w:sz w:val="20"/>
          <w:szCs w:val="20"/>
          <w:lang w:val="en-GB"/>
        </w:rPr>
        <w:t>,</w:t>
      </w:r>
    </w:p>
    <w:p w14:paraId="36637431" w14:textId="77777777" w:rsidR="00941F7E" w:rsidRPr="00C91A32" w:rsidRDefault="00941F7E" w:rsidP="00863534">
      <w:pPr>
        <w:ind w:left="708"/>
        <w:rPr>
          <w:rFonts w:cs="News Gothic MT"/>
          <w:sz w:val="20"/>
          <w:szCs w:val="20"/>
          <w:lang w:val="en-GB"/>
        </w:rPr>
      </w:pPr>
    </w:p>
    <w:p w14:paraId="206D484E" w14:textId="77777777" w:rsidR="00941F7E" w:rsidRPr="00C91A32" w:rsidRDefault="00941F7E" w:rsidP="00863534">
      <w:pPr>
        <w:rPr>
          <w:rFonts w:cs="News Gothic MT"/>
          <w:sz w:val="20"/>
          <w:szCs w:val="20"/>
          <w:lang w:val="en-GB"/>
        </w:rPr>
      </w:pPr>
    </w:p>
    <w:p w14:paraId="1B7B9D46" w14:textId="456E08AE" w:rsidR="00EB72D1" w:rsidRPr="00C91A32" w:rsidRDefault="00EB72D1" w:rsidP="00863534">
      <w:pPr>
        <w:ind w:firstLine="708"/>
        <w:rPr>
          <w:rFonts w:cs="News Gothic MT"/>
          <w:sz w:val="20"/>
          <w:szCs w:val="20"/>
          <w:lang w:val="en-GB"/>
        </w:rPr>
      </w:pPr>
      <w:r w:rsidRPr="00C91A32">
        <w:rPr>
          <w:rFonts w:cs="News Gothic MT"/>
          <w:sz w:val="20"/>
          <w:szCs w:val="20"/>
          <w:lang w:val="en-GB"/>
        </w:rPr>
        <w:t xml:space="preserve">Hereinafter “the </w:t>
      </w:r>
      <w:r w:rsidR="00E22D6A" w:rsidRPr="00C91A32">
        <w:rPr>
          <w:rFonts w:cs="News Gothic MT"/>
          <w:sz w:val="20"/>
          <w:szCs w:val="20"/>
          <w:lang w:val="en-GB"/>
        </w:rPr>
        <w:t>Controller</w:t>
      </w:r>
      <w:r w:rsidRPr="00C91A32">
        <w:rPr>
          <w:rFonts w:cs="News Gothic MT"/>
          <w:sz w:val="20"/>
          <w:szCs w:val="20"/>
          <w:lang w:val="en-GB"/>
        </w:rPr>
        <w:t>”</w:t>
      </w:r>
    </w:p>
    <w:p w14:paraId="704D3E19" w14:textId="77777777" w:rsidR="00941F7E" w:rsidRPr="00C91A32" w:rsidRDefault="00941F7E" w:rsidP="00863534">
      <w:pPr>
        <w:ind w:left="708"/>
        <w:rPr>
          <w:rFonts w:cs="News Gothic MT"/>
          <w:sz w:val="20"/>
          <w:szCs w:val="20"/>
          <w:lang w:val="en-GB"/>
        </w:rPr>
      </w:pPr>
    </w:p>
    <w:p w14:paraId="5E5443B6" w14:textId="77777777" w:rsidR="00941F7E" w:rsidRPr="00C91A32" w:rsidRDefault="00941F7E" w:rsidP="00863534">
      <w:pPr>
        <w:ind w:left="708"/>
        <w:rPr>
          <w:rFonts w:cs="News Gothic MT"/>
          <w:sz w:val="20"/>
          <w:szCs w:val="20"/>
          <w:lang w:val="en-GB"/>
        </w:rPr>
      </w:pPr>
    </w:p>
    <w:p w14:paraId="61B6760E" w14:textId="7F9BEBCF" w:rsidR="00941F7E" w:rsidRPr="00C91A32" w:rsidRDefault="00E22D6A" w:rsidP="00863534">
      <w:pPr>
        <w:ind w:left="708"/>
        <w:rPr>
          <w:rFonts w:cs="News Gothic MT"/>
          <w:sz w:val="20"/>
          <w:szCs w:val="20"/>
          <w:lang w:val="en-GB"/>
        </w:rPr>
      </w:pPr>
      <w:r w:rsidRPr="00C91A32">
        <w:rPr>
          <w:rFonts w:cs="News Gothic MT"/>
          <w:sz w:val="20"/>
          <w:szCs w:val="20"/>
          <w:lang w:val="en-GB"/>
        </w:rPr>
        <w:t>The Controller and Processor are</w:t>
      </w:r>
      <w:r w:rsidR="006457FB" w:rsidRPr="00C91A32">
        <w:rPr>
          <w:rFonts w:cs="News Gothic MT"/>
          <w:sz w:val="20"/>
          <w:szCs w:val="20"/>
          <w:lang w:val="en-GB"/>
        </w:rPr>
        <w:t xml:space="preserve"> hereinafter</w:t>
      </w:r>
      <w:r w:rsidRPr="00C91A32">
        <w:rPr>
          <w:rFonts w:cs="News Gothic MT"/>
          <w:sz w:val="20"/>
          <w:szCs w:val="20"/>
          <w:lang w:val="en-GB"/>
        </w:rPr>
        <w:t xml:space="preserve"> individually </w:t>
      </w:r>
      <w:r w:rsidR="006457FB" w:rsidRPr="00C91A32">
        <w:rPr>
          <w:rFonts w:cs="News Gothic MT"/>
          <w:sz w:val="20"/>
          <w:szCs w:val="20"/>
          <w:lang w:val="en-GB"/>
        </w:rPr>
        <w:t xml:space="preserve">referred to </w:t>
      </w:r>
      <w:r w:rsidRPr="00C91A32">
        <w:rPr>
          <w:rFonts w:cs="News Gothic MT"/>
          <w:sz w:val="20"/>
          <w:szCs w:val="20"/>
          <w:lang w:val="en-GB"/>
        </w:rPr>
        <w:t>as “Party” and together as “Parties”.</w:t>
      </w:r>
    </w:p>
    <w:p w14:paraId="2FDBE83B" w14:textId="030DCC7E" w:rsidR="00260069" w:rsidRPr="00C91A32" w:rsidRDefault="00260069" w:rsidP="00941F7E">
      <w:pPr>
        <w:ind w:left="1134"/>
        <w:rPr>
          <w:rFonts w:cs="News Gothic MT"/>
          <w:sz w:val="20"/>
          <w:szCs w:val="20"/>
          <w:lang w:val="en-GB"/>
        </w:rPr>
      </w:pPr>
      <w:r w:rsidRPr="00C91A32">
        <w:rPr>
          <w:rFonts w:cs="News Gothic MT"/>
          <w:sz w:val="20"/>
          <w:szCs w:val="20"/>
          <w:lang w:val="en-GB"/>
        </w:rPr>
        <w:tab/>
      </w:r>
    </w:p>
    <w:p w14:paraId="2268DD8D" w14:textId="77777777" w:rsidR="00260069" w:rsidRPr="00C91A32" w:rsidRDefault="00260069" w:rsidP="00260069">
      <w:pPr>
        <w:rPr>
          <w:rFonts w:cs="News Gothic MT"/>
          <w:sz w:val="20"/>
          <w:szCs w:val="20"/>
          <w:lang w:val="en-GB"/>
        </w:rPr>
      </w:pPr>
    </w:p>
    <w:p w14:paraId="2C0833F4" w14:textId="77777777" w:rsidR="00260069" w:rsidRPr="00C91A32" w:rsidRDefault="00260069" w:rsidP="00260069">
      <w:pPr>
        <w:ind w:left="1418"/>
        <w:rPr>
          <w:sz w:val="20"/>
          <w:szCs w:val="20"/>
          <w:lang w:val="en-GB"/>
        </w:rPr>
      </w:pPr>
    </w:p>
    <w:p w14:paraId="51BDE74A" w14:textId="77777777" w:rsidR="009128CA" w:rsidRPr="00C91A32" w:rsidRDefault="009128CA" w:rsidP="009128CA">
      <w:pPr>
        <w:rPr>
          <w:b/>
          <w:sz w:val="20"/>
          <w:szCs w:val="20"/>
          <w:lang w:val="en-GB"/>
        </w:rPr>
      </w:pPr>
      <w:r w:rsidRPr="00C91A32">
        <w:rPr>
          <w:b/>
          <w:sz w:val="20"/>
          <w:szCs w:val="20"/>
          <w:lang w:val="en-GB"/>
        </w:rPr>
        <w:t>Whereas</w:t>
      </w:r>
    </w:p>
    <w:p w14:paraId="5C67319B" w14:textId="77777777" w:rsidR="00FF5159" w:rsidRPr="00C91A32" w:rsidRDefault="00FF5159" w:rsidP="009128CA">
      <w:pPr>
        <w:rPr>
          <w:b/>
          <w:sz w:val="20"/>
          <w:szCs w:val="20"/>
          <w:lang w:val="en-GB"/>
        </w:rPr>
      </w:pPr>
    </w:p>
    <w:p w14:paraId="4CA0305A" w14:textId="77777777" w:rsidR="005A0716" w:rsidRPr="00C91A32" w:rsidRDefault="00462E53" w:rsidP="009430A8">
      <w:pPr>
        <w:pStyle w:val="ListParagraph"/>
        <w:numPr>
          <w:ilvl w:val="0"/>
          <w:numId w:val="8"/>
        </w:numPr>
        <w:autoSpaceDE w:val="0"/>
        <w:autoSpaceDN w:val="0"/>
        <w:adjustRightInd w:val="0"/>
        <w:ind w:hanging="578"/>
        <w:rPr>
          <w:rFonts w:cs="Arial"/>
          <w:sz w:val="20"/>
          <w:szCs w:val="20"/>
          <w:lang w:val="en-GB"/>
        </w:rPr>
      </w:pPr>
      <w:r w:rsidRPr="00C91A32">
        <w:rPr>
          <w:rFonts w:cs="Arial"/>
          <w:sz w:val="20"/>
          <w:szCs w:val="20"/>
          <w:lang w:val="en-GB"/>
        </w:rPr>
        <w:t xml:space="preserve">The </w:t>
      </w:r>
      <w:r w:rsidR="009128CA" w:rsidRPr="00C91A32">
        <w:rPr>
          <w:rFonts w:cs="Arial"/>
          <w:sz w:val="20"/>
          <w:szCs w:val="20"/>
          <w:lang w:val="en-GB"/>
        </w:rPr>
        <w:t>Processor performs</w:t>
      </w:r>
      <w:r w:rsidR="005A0716" w:rsidRPr="00C91A32">
        <w:rPr>
          <w:rFonts w:cs="Arial"/>
          <w:sz w:val="20"/>
          <w:szCs w:val="20"/>
          <w:lang w:val="en-GB"/>
        </w:rPr>
        <w:t xml:space="preserve"> information technology</w:t>
      </w:r>
      <w:r w:rsidR="009128CA" w:rsidRPr="00C91A32">
        <w:rPr>
          <w:rFonts w:cs="Arial"/>
          <w:sz w:val="20"/>
          <w:szCs w:val="20"/>
          <w:lang w:val="en-GB"/>
        </w:rPr>
        <w:t xml:space="preserve"> services for the benefit of</w:t>
      </w:r>
      <w:r w:rsidRPr="00C91A32">
        <w:rPr>
          <w:rFonts w:cs="Arial"/>
          <w:sz w:val="20"/>
          <w:szCs w:val="20"/>
          <w:lang w:val="en-GB"/>
        </w:rPr>
        <w:t xml:space="preserve"> the</w:t>
      </w:r>
      <w:r w:rsidR="009128CA" w:rsidRPr="00C91A32">
        <w:rPr>
          <w:rFonts w:cs="Arial"/>
          <w:sz w:val="20"/>
          <w:szCs w:val="20"/>
          <w:lang w:val="en-GB"/>
        </w:rPr>
        <w:t xml:space="preserve"> Controller</w:t>
      </w:r>
      <w:r w:rsidR="005A0716" w:rsidRPr="00C91A32">
        <w:rPr>
          <w:rFonts w:cs="Arial"/>
          <w:sz w:val="20"/>
          <w:szCs w:val="20"/>
          <w:lang w:val="en-GB"/>
        </w:rPr>
        <w:t>.</w:t>
      </w:r>
    </w:p>
    <w:p w14:paraId="76674EAC" w14:textId="29B4E8AE" w:rsidR="005A0716" w:rsidRPr="00C91A32" w:rsidRDefault="007E4AA6" w:rsidP="005A0716">
      <w:pPr>
        <w:pStyle w:val="ListParagraph"/>
        <w:autoSpaceDE w:val="0"/>
        <w:autoSpaceDN w:val="0"/>
        <w:adjustRightInd w:val="0"/>
        <w:rPr>
          <w:rFonts w:cs="Arial"/>
          <w:sz w:val="20"/>
          <w:szCs w:val="20"/>
          <w:lang w:val="en-GB"/>
        </w:rPr>
      </w:pPr>
      <w:r w:rsidRPr="00C91A32">
        <w:rPr>
          <w:rFonts w:cs="Arial"/>
          <w:sz w:val="20"/>
          <w:szCs w:val="20"/>
          <w:lang w:val="en-GB"/>
        </w:rPr>
        <w:t xml:space="preserve">Those services are framed in a contract, a set of contracts or the rules arising from the concerning public </w:t>
      </w:r>
      <w:r w:rsidR="009A7528" w:rsidRPr="00C91A32">
        <w:rPr>
          <w:rFonts w:cs="Arial"/>
          <w:sz w:val="20"/>
          <w:szCs w:val="20"/>
          <w:lang w:val="en-GB"/>
        </w:rPr>
        <w:t>service contract</w:t>
      </w:r>
      <w:r w:rsidRPr="00C91A32">
        <w:rPr>
          <w:rFonts w:cs="Arial"/>
          <w:sz w:val="20"/>
          <w:szCs w:val="20"/>
          <w:lang w:val="en-GB"/>
        </w:rPr>
        <w:t>(s)</w:t>
      </w:r>
      <w:r w:rsidR="009A7528" w:rsidRPr="00C91A32">
        <w:rPr>
          <w:rFonts w:cs="Arial"/>
          <w:sz w:val="20"/>
          <w:szCs w:val="20"/>
          <w:lang w:val="en-GB"/>
        </w:rPr>
        <w:t xml:space="preserve">. </w:t>
      </w:r>
      <w:r w:rsidR="005C3BF1" w:rsidRPr="00C91A32">
        <w:rPr>
          <w:rFonts w:cs="Arial"/>
          <w:sz w:val="20"/>
          <w:szCs w:val="20"/>
          <w:lang w:val="en-GB"/>
        </w:rPr>
        <w:t xml:space="preserve">The reference to that/those contract(s) </w:t>
      </w:r>
      <w:r w:rsidR="00026E5B" w:rsidRPr="00C91A32">
        <w:rPr>
          <w:rFonts w:cs="Arial"/>
          <w:sz w:val="20"/>
          <w:szCs w:val="20"/>
          <w:lang w:val="en-GB"/>
        </w:rPr>
        <w:t>is</w:t>
      </w:r>
      <w:r w:rsidR="005C3BF1" w:rsidRPr="00C91A32">
        <w:rPr>
          <w:rFonts w:cs="Arial"/>
          <w:sz w:val="20"/>
          <w:szCs w:val="20"/>
          <w:lang w:val="en-GB"/>
        </w:rPr>
        <w:t xml:space="preserve"> </w:t>
      </w:r>
      <w:r w:rsidR="00026E5B" w:rsidRPr="00C91A32">
        <w:rPr>
          <w:rFonts w:cs="Arial"/>
          <w:sz w:val="20"/>
          <w:szCs w:val="20"/>
          <w:lang w:val="en-GB"/>
        </w:rPr>
        <w:t xml:space="preserve">named </w:t>
      </w:r>
      <w:r w:rsidR="005C3BF1" w:rsidRPr="00C91A32">
        <w:rPr>
          <w:rFonts w:cs="Arial"/>
          <w:sz w:val="20"/>
          <w:szCs w:val="20"/>
          <w:lang w:val="en-GB"/>
        </w:rPr>
        <w:t>“Agreement” in this present Annex.</w:t>
      </w:r>
    </w:p>
    <w:p w14:paraId="3B9BB452" w14:textId="14C98B3E" w:rsidR="009128CA" w:rsidRPr="00C91A32" w:rsidRDefault="009128CA" w:rsidP="009430A8">
      <w:pPr>
        <w:pStyle w:val="ListParagraph"/>
        <w:numPr>
          <w:ilvl w:val="0"/>
          <w:numId w:val="8"/>
        </w:numPr>
        <w:autoSpaceDE w:val="0"/>
        <w:autoSpaceDN w:val="0"/>
        <w:adjustRightInd w:val="0"/>
        <w:ind w:left="709" w:hanging="567"/>
        <w:rPr>
          <w:rFonts w:cs="Arial"/>
          <w:sz w:val="20"/>
          <w:szCs w:val="20"/>
          <w:lang w:val="en-GB"/>
        </w:rPr>
      </w:pPr>
      <w:r w:rsidRPr="00C91A32">
        <w:rPr>
          <w:rFonts w:cs="Arial"/>
          <w:sz w:val="20"/>
          <w:szCs w:val="20"/>
          <w:lang w:val="en-GB"/>
        </w:rPr>
        <w:t xml:space="preserve">These services imply the processing of personal data </w:t>
      </w:r>
      <w:r w:rsidR="00B06983" w:rsidRPr="00C91A32">
        <w:rPr>
          <w:rFonts w:cs="Arial"/>
          <w:sz w:val="20"/>
          <w:szCs w:val="20"/>
          <w:lang w:val="en-GB"/>
        </w:rPr>
        <w:t xml:space="preserve">for the benefit of </w:t>
      </w:r>
      <w:r w:rsidR="00462E53" w:rsidRPr="00C91A32">
        <w:rPr>
          <w:rFonts w:cs="Arial"/>
          <w:sz w:val="20"/>
          <w:szCs w:val="20"/>
          <w:lang w:val="en-GB"/>
        </w:rPr>
        <w:t xml:space="preserve">the Controller, this </w:t>
      </w:r>
      <w:r w:rsidRPr="00C91A32">
        <w:rPr>
          <w:rFonts w:cs="Arial"/>
          <w:sz w:val="20"/>
          <w:szCs w:val="20"/>
          <w:lang w:val="en-GB"/>
        </w:rPr>
        <w:t>within the meaning of the Belgian Privacy Act</w:t>
      </w:r>
      <w:r w:rsidR="00462E53" w:rsidRPr="00C91A32">
        <w:rPr>
          <w:rFonts w:cs="Arial"/>
          <w:sz w:val="20"/>
          <w:szCs w:val="20"/>
          <w:lang w:val="en-GB"/>
        </w:rPr>
        <w:t xml:space="preserve"> of December 8, 1992</w:t>
      </w:r>
      <w:r w:rsidRPr="00C91A32">
        <w:rPr>
          <w:rFonts w:cs="Arial"/>
          <w:sz w:val="20"/>
          <w:szCs w:val="20"/>
          <w:lang w:val="en-GB"/>
        </w:rPr>
        <w:t xml:space="preserve"> (hereinafter: PA) and the European Regulation 2016/679 (</w:t>
      </w:r>
      <w:r w:rsidR="0035628D" w:rsidRPr="00C91A32">
        <w:rPr>
          <w:rFonts w:cs="Arial"/>
          <w:sz w:val="20"/>
          <w:szCs w:val="20"/>
          <w:lang w:val="en-GB"/>
        </w:rPr>
        <w:t>hereinafter:</w:t>
      </w:r>
      <w:r w:rsidRPr="00C91A32">
        <w:rPr>
          <w:rFonts w:cs="Arial"/>
          <w:sz w:val="20"/>
          <w:szCs w:val="20"/>
          <w:lang w:val="en-GB"/>
        </w:rPr>
        <w:t xml:space="preserve"> GDPR”)</w:t>
      </w:r>
      <w:r w:rsidR="00786975" w:rsidRPr="00C91A32">
        <w:rPr>
          <w:rFonts w:cs="Arial"/>
          <w:sz w:val="20"/>
          <w:szCs w:val="20"/>
          <w:lang w:val="en-GB"/>
        </w:rPr>
        <w:t>, starting May 25</w:t>
      </w:r>
      <w:r w:rsidR="00786975" w:rsidRPr="00C91A32">
        <w:rPr>
          <w:rFonts w:cs="Arial"/>
          <w:sz w:val="20"/>
          <w:szCs w:val="20"/>
          <w:vertAlign w:val="superscript"/>
          <w:lang w:val="en-GB"/>
        </w:rPr>
        <w:t>th</w:t>
      </w:r>
      <w:r w:rsidR="00786975" w:rsidRPr="00C91A32">
        <w:rPr>
          <w:rFonts w:cs="Arial"/>
          <w:sz w:val="20"/>
          <w:szCs w:val="20"/>
          <w:lang w:val="en-GB"/>
        </w:rPr>
        <w:t>, 2018</w:t>
      </w:r>
      <w:r w:rsidRPr="00C91A32">
        <w:rPr>
          <w:rFonts w:cs="Arial"/>
          <w:sz w:val="20"/>
          <w:szCs w:val="20"/>
          <w:lang w:val="en-GB"/>
        </w:rPr>
        <w:t>.</w:t>
      </w:r>
    </w:p>
    <w:p w14:paraId="5F616F80" w14:textId="2726F1C6" w:rsidR="009128CA" w:rsidRPr="00C91A32" w:rsidRDefault="005B3989" w:rsidP="005A0716">
      <w:pPr>
        <w:pStyle w:val="ListParagraph"/>
        <w:numPr>
          <w:ilvl w:val="0"/>
          <w:numId w:val="8"/>
        </w:numPr>
        <w:autoSpaceDE w:val="0"/>
        <w:autoSpaceDN w:val="0"/>
        <w:adjustRightInd w:val="0"/>
        <w:ind w:hanging="578"/>
        <w:rPr>
          <w:rFonts w:cs="Arial"/>
          <w:sz w:val="20"/>
          <w:szCs w:val="20"/>
          <w:lang w:val="en-GB"/>
        </w:rPr>
      </w:pPr>
      <w:r w:rsidRPr="00C91A32">
        <w:rPr>
          <w:rFonts w:cs="Arial"/>
          <w:sz w:val="20"/>
          <w:szCs w:val="20"/>
          <w:lang w:val="en-GB"/>
        </w:rPr>
        <w:t xml:space="preserve">The </w:t>
      </w:r>
      <w:r w:rsidR="009128CA" w:rsidRPr="00C91A32">
        <w:rPr>
          <w:rFonts w:cs="Arial"/>
          <w:sz w:val="20"/>
          <w:szCs w:val="20"/>
          <w:lang w:val="en-GB"/>
        </w:rPr>
        <w:t xml:space="preserve">Processor </w:t>
      </w:r>
      <w:r w:rsidRPr="00C91A32">
        <w:rPr>
          <w:rFonts w:cs="Arial"/>
          <w:sz w:val="20"/>
          <w:szCs w:val="20"/>
          <w:lang w:val="en-GB"/>
        </w:rPr>
        <w:t xml:space="preserve">only </w:t>
      </w:r>
      <w:r w:rsidR="009128CA" w:rsidRPr="00C91A32">
        <w:rPr>
          <w:rFonts w:cs="Arial"/>
          <w:sz w:val="20"/>
          <w:szCs w:val="20"/>
          <w:lang w:val="en-GB"/>
        </w:rPr>
        <w:t xml:space="preserve">processes the personal data at the instructions of Controller, and not for </w:t>
      </w:r>
      <w:r w:rsidRPr="00C91A32">
        <w:rPr>
          <w:rFonts w:cs="Arial"/>
          <w:sz w:val="20"/>
          <w:szCs w:val="20"/>
          <w:lang w:val="en-GB"/>
        </w:rPr>
        <w:t>his</w:t>
      </w:r>
      <w:r w:rsidR="009128CA" w:rsidRPr="00C91A32">
        <w:rPr>
          <w:rFonts w:cs="Arial"/>
          <w:sz w:val="20"/>
          <w:szCs w:val="20"/>
          <w:lang w:val="en-GB"/>
        </w:rPr>
        <w:t xml:space="preserve"> own purposes</w:t>
      </w:r>
      <w:r w:rsidRPr="00C91A32">
        <w:rPr>
          <w:rFonts w:cs="Arial"/>
          <w:sz w:val="20"/>
          <w:szCs w:val="20"/>
          <w:lang w:val="en-GB"/>
        </w:rPr>
        <w:t>, this within the meaning of the PA and the GDPR</w:t>
      </w:r>
      <w:r w:rsidR="009128CA" w:rsidRPr="00C91A32">
        <w:rPr>
          <w:rFonts w:cs="Arial"/>
          <w:sz w:val="20"/>
          <w:szCs w:val="20"/>
          <w:lang w:val="en-GB"/>
        </w:rPr>
        <w:t>. Within that context Processor qualifies as a data processor within the meaning of the PA and the GDPR.</w:t>
      </w:r>
    </w:p>
    <w:p w14:paraId="37FF66CE" w14:textId="3AD6C598" w:rsidR="009128CA" w:rsidRPr="00C91A32" w:rsidRDefault="009128CA" w:rsidP="005A0716">
      <w:pPr>
        <w:pStyle w:val="ListParagraph"/>
        <w:numPr>
          <w:ilvl w:val="0"/>
          <w:numId w:val="8"/>
        </w:numPr>
        <w:autoSpaceDE w:val="0"/>
        <w:autoSpaceDN w:val="0"/>
        <w:adjustRightInd w:val="0"/>
        <w:ind w:hanging="578"/>
        <w:rPr>
          <w:rFonts w:cs="Arial"/>
          <w:sz w:val="20"/>
          <w:szCs w:val="20"/>
          <w:lang w:val="en-GB"/>
        </w:rPr>
      </w:pPr>
      <w:r w:rsidRPr="00C91A32">
        <w:rPr>
          <w:rFonts w:cs="Arial"/>
          <w:sz w:val="20"/>
          <w:szCs w:val="20"/>
          <w:lang w:val="en-GB"/>
        </w:rPr>
        <w:t>By means of this</w:t>
      </w:r>
      <w:r w:rsidR="00AA66B3" w:rsidRPr="00C91A32">
        <w:rPr>
          <w:rFonts w:cs="Arial"/>
          <w:sz w:val="20"/>
          <w:szCs w:val="20"/>
          <w:lang w:val="en-GB"/>
        </w:rPr>
        <w:t xml:space="preserve"> Annex,</w:t>
      </w:r>
      <w:r w:rsidRPr="00C91A32">
        <w:rPr>
          <w:rFonts w:cs="Arial"/>
          <w:sz w:val="20"/>
          <w:szCs w:val="20"/>
          <w:lang w:val="en-GB"/>
        </w:rPr>
        <w:t xml:space="preserve"> the Parties wish to set forth their agreements regarding the processing of personal data.</w:t>
      </w:r>
    </w:p>
    <w:p w14:paraId="30B9CE92" w14:textId="77777777" w:rsidR="00717E1B" w:rsidRPr="00C91A32" w:rsidRDefault="00717E1B" w:rsidP="009A7528">
      <w:pPr>
        <w:pStyle w:val="ListParagraph"/>
        <w:autoSpaceDE w:val="0"/>
        <w:autoSpaceDN w:val="0"/>
        <w:adjustRightInd w:val="0"/>
        <w:rPr>
          <w:rFonts w:cs="Arial"/>
          <w:sz w:val="20"/>
          <w:szCs w:val="20"/>
          <w:lang w:val="en-GB"/>
        </w:rPr>
      </w:pPr>
    </w:p>
    <w:p w14:paraId="6B2DFCE1" w14:textId="77777777" w:rsidR="000750F4" w:rsidRDefault="000750F4" w:rsidP="00C91A32">
      <w:pPr>
        <w:pStyle w:val="ListParagraph"/>
        <w:autoSpaceDE w:val="0"/>
        <w:autoSpaceDN w:val="0"/>
        <w:adjustRightInd w:val="0"/>
        <w:ind w:left="0"/>
        <w:rPr>
          <w:rFonts w:cs="Arial"/>
          <w:sz w:val="20"/>
          <w:szCs w:val="20"/>
          <w:lang w:val="en-GB"/>
        </w:rPr>
      </w:pPr>
    </w:p>
    <w:p w14:paraId="7DE6FBE5" w14:textId="734B10A2" w:rsidR="000750F4" w:rsidRPr="000750F4" w:rsidRDefault="00607922" w:rsidP="00C91A32">
      <w:pPr>
        <w:pStyle w:val="ListParagraph"/>
        <w:autoSpaceDE w:val="0"/>
        <w:autoSpaceDN w:val="0"/>
        <w:adjustRightInd w:val="0"/>
        <w:ind w:left="0"/>
        <w:rPr>
          <w:rFonts w:cs="Arial"/>
          <w:b/>
          <w:sz w:val="20"/>
          <w:szCs w:val="20"/>
          <w:lang w:val="en-GB"/>
        </w:rPr>
      </w:pPr>
      <w:r w:rsidRPr="000750F4">
        <w:rPr>
          <w:rFonts w:cs="Arial"/>
          <w:b/>
          <w:sz w:val="20"/>
          <w:szCs w:val="20"/>
          <w:lang w:val="en-GB"/>
        </w:rPr>
        <w:t xml:space="preserve">The Parties agree the following: </w:t>
      </w:r>
    </w:p>
    <w:p w14:paraId="21C9FC75" w14:textId="77777777" w:rsidR="000750F4" w:rsidRDefault="000750F4">
      <w:pPr>
        <w:jc w:val="left"/>
        <w:rPr>
          <w:rFonts w:eastAsia="Calibri" w:cs="Arial"/>
          <w:sz w:val="20"/>
          <w:szCs w:val="20"/>
          <w:lang w:val="en-GB" w:eastAsia="en-US"/>
        </w:rPr>
      </w:pPr>
      <w:r>
        <w:rPr>
          <w:rFonts w:cs="Arial"/>
          <w:sz w:val="20"/>
          <w:szCs w:val="20"/>
          <w:lang w:val="en-GB"/>
        </w:rPr>
        <w:br w:type="page"/>
      </w:r>
    </w:p>
    <w:p w14:paraId="2BD70798" w14:textId="77777777" w:rsidR="00FF5159" w:rsidRPr="00C91A32" w:rsidRDefault="00FF5159" w:rsidP="00C91A32">
      <w:pPr>
        <w:pStyle w:val="ListParagraph"/>
        <w:autoSpaceDE w:val="0"/>
        <w:autoSpaceDN w:val="0"/>
        <w:adjustRightInd w:val="0"/>
        <w:ind w:left="0"/>
        <w:rPr>
          <w:rFonts w:cs="Arial"/>
          <w:sz w:val="20"/>
          <w:szCs w:val="20"/>
          <w:lang w:val="en-GB"/>
        </w:rPr>
      </w:pPr>
    </w:p>
    <w:p w14:paraId="215A724F" w14:textId="77777777" w:rsidR="00FF5159" w:rsidRPr="00C91A32" w:rsidRDefault="00FF5159" w:rsidP="009A7528">
      <w:pPr>
        <w:pStyle w:val="ListParagraph"/>
        <w:autoSpaceDE w:val="0"/>
        <w:autoSpaceDN w:val="0"/>
        <w:adjustRightInd w:val="0"/>
        <w:rPr>
          <w:rFonts w:cs="Arial"/>
          <w:sz w:val="20"/>
          <w:szCs w:val="20"/>
          <w:lang w:val="en-GB"/>
        </w:rPr>
      </w:pPr>
    </w:p>
    <w:p w14:paraId="42D6EB53" w14:textId="77777777" w:rsidR="009128CA" w:rsidRPr="00C91A32" w:rsidRDefault="009128CA" w:rsidP="009128CA">
      <w:pPr>
        <w:pStyle w:val="ListParagraph"/>
        <w:numPr>
          <w:ilvl w:val="0"/>
          <w:numId w:val="23"/>
        </w:numPr>
        <w:contextualSpacing w:val="0"/>
        <w:rPr>
          <w:b/>
          <w:sz w:val="20"/>
          <w:szCs w:val="20"/>
          <w:u w:val="single"/>
          <w:lang w:val="en-GB"/>
        </w:rPr>
      </w:pPr>
      <w:r w:rsidRPr="00C91A32">
        <w:rPr>
          <w:b/>
          <w:sz w:val="20"/>
          <w:szCs w:val="20"/>
          <w:u w:val="single"/>
          <w:lang w:val="en-GB"/>
        </w:rPr>
        <w:t>Definitions</w:t>
      </w:r>
    </w:p>
    <w:p w14:paraId="4A0E992E" w14:textId="77777777" w:rsidR="009128CA" w:rsidRPr="00C91A32" w:rsidRDefault="009128CA" w:rsidP="009128CA">
      <w:pPr>
        <w:rPr>
          <w:b/>
          <w:sz w:val="20"/>
          <w:szCs w:val="20"/>
          <w:u w:val="single"/>
          <w:lang w:val="en-GB"/>
        </w:rPr>
      </w:pPr>
    </w:p>
    <w:p w14:paraId="2D17653C" w14:textId="1F56099A" w:rsidR="009128CA" w:rsidRPr="00C91A32" w:rsidRDefault="009128CA" w:rsidP="009128CA">
      <w:pPr>
        <w:pStyle w:val="ListParagraph"/>
        <w:ind w:left="709"/>
        <w:rPr>
          <w:rFonts w:cs="Arial"/>
          <w:sz w:val="20"/>
          <w:szCs w:val="20"/>
          <w:lang w:val="en-GB"/>
        </w:rPr>
      </w:pPr>
      <w:r w:rsidRPr="00C91A32">
        <w:rPr>
          <w:rFonts w:cs="Arial"/>
          <w:sz w:val="20"/>
          <w:szCs w:val="20"/>
          <w:lang w:val="en-GB"/>
        </w:rPr>
        <w:t>Terms such as “processing”/ "process", “personal data”, “data controller”</w:t>
      </w:r>
      <w:r w:rsidR="00AA66B3" w:rsidRPr="00C91A32">
        <w:rPr>
          <w:rFonts w:cs="Arial"/>
          <w:sz w:val="20"/>
          <w:szCs w:val="20"/>
          <w:lang w:val="en-GB"/>
        </w:rPr>
        <w:t>,</w:t>
      </w:r>
      <w:r w:rsidRPr="00C91A32">
        <w:rPr>
          <w:rFonts w:cs="Arial"/>
          <w:sz w:val="20"/>
          <w:szCs w:val="20"/>
          <w:lang w:val="en-GB"/>
        </w:rPr>
        <w:t xml:space="preserve"> “data processor”</w:t>
      </w:r>
      <w:r w:rsidR="00AA66B3" w:rsidRPr="00C91A32">
        <w:rPr>
          <w:rFonts w:cs="Arial"/>
          <w:sz w:val="20"/>
          <w:szCs w:val="20"/>
          <w:lang w:val="en-GB"/>
        </w:rPr>
        <w:t xml:space="preserve"> and “personal data breach”</w:t>
      </w:r>
      <w:r w:rsidRPr="00C91A32">
        <w:rPr>
          <w:rFonts w:cs="Arial"/>
          <w:sz w:val="20"/>
          <w:szCs w:val="20"/>
          <w:lang w:val="en-GB"/>
        </w:rPr>
        <w:t xml:space="preserve"> shall have the meaning assigned to them in the Belgian Privacy Act (“PA”) and </w:t>
      </w:r>
      <w:r w:rsidR="007076D1" w:rsidRPr="00C91A32">
        <w:rPr>
          <w:rFonts w:cs="Arial"/>
          <w:sz w:val="20"/>
          <w:szCs w:val="20"/>
          <w:lang w:val="en-GB"/>
        </w:rPr>
        <w:t xml:space="preserve">starting </w:t>
      </w:r>
      <w:r w:rsidRPr="00C91A32">
        <w:rPr>
          <w:rFonts w:cs="Arial"/>
          <w:sz w:val="20"/>
          <w:szCs w:val="20"/>
          <w:lang w:val="en-GB"/>
        </w:rPr>
        <w:t>from May 25</w:t>
      </w:r>
      <w:r w:rsidRPr="00C91A32">
        <w:rPr>
          <w:rFonts w:cs="Arial"/>
          <w:sz w:val="20"/>
          <w:szCs w:val="20"/>
          <w:vertAlign w:val="superscript"/>
          <w:lang w:val="en-GB"/>
        </w:rPr>
        <w:t>th</w:t>
      </w:r>
      <w:r w:rsidRPr="00C91A32">
        <w:rPr>
          <w:rFonts w:cs="Arial"/>
          <w:sz w:val="20"/>
          <w:szCs w:val="20"/>
          <w:lang w:val="en-GB"/>
        </w:rPr>
        <w:t>, 2018 in the European Regulation 2016/679 (“GDPR”).</w:t>
      </w:r>
    </w:p>
    <w:p w14:paraId="75937B5F" w14:textId="77777777" w:rsidR="009128CA" w:rsidRPr="00C91A32" w:rsidRDefault="009128CA" w:rsidP="009128CA">
      <w:pPr>
        <w:rPr>
          <w:b/>
          <w:sz w:val="20"/>
          <w:szCs w:val="20"/>
          <w:u w:val="single"/>
          <w:lang w:val="en-GB"/>
        </w:rPr>
      </w:pPr>
    </w:p>
    <w:p w14:paraId="35F0DDC7" w14:textId="77777777" w:rsidR="009128CA" w:rsidRPr="00C91A32" w:rsidRDefault="009128CA" w:rsidP="009128CA">
      <w:pPr>
        <w:rPr>
          <w:b/>
          <w:sz w:val="20"/>
          <w:szCs w:val="20"/>
          <w:u w:val="single"/>
          <w:lang w:val="en-GB"/>
        </w:rPr>
      </w:pPr>
    </w:p>
    <w:p w14:paraId="7478F547" w14:textId="43718160" w:rsidR="009128CA" w:rsidRPr="00C91A32" w:rsidRDefault="007076D1" w:rsidP="009128CA">
      <w:pPr>
        <w:pStyle w:val="ListParagraph"/>
        <w:numPr>
          <w:ilvl w:val="0"/>
          <w:numId w:val="23"/>
        </w:numPr>
        <w:contextualSpacing w:val="0"/>
        <w:rPr>
          <w:b/>
          <w:sz w:val="20"/>
          <w:szCs w:val="20"/>
          <w:u w:val="single"/>
          <w:lang w:val="en-GB"/>
        </w:rPr>
      </w:pPr>
      <w:r w:rsidRPr="00C91A32">
        <w:rPr>
          <w:b/>
          <w:sz w:val="20"/>
          <w:szCs w:val="20"/>
          <w:u w:val="single"/>
          <w:lang w:val="en-GB"/>
        </w:rPr>
        <w:t>O</w:t>
      </w:r>
      <w:r w:rsidR="009128CA" w:rsidRPr="00C91A32">
        <w:rPr>
          <w:b/>
          <w:sz w:val="20"/>
          <w:szCs w:val="20"/>
          <w:u w:val="single"/>
          <w:lang w:val="en-GB"/>
        </w:rPr>
        <w:t>bject of this Data Processing Agreement</w:t>
      </w:r>
    </w:p>
    <w:p w14:paraId="5F66AAC3" w14:textId="77777777" w:rsidR="009128CA" w:rsidRPr="00C91A32" w:rsidRDefault="009128CA" w:rsidP="009128CA">
      <w:pPr>
        <w:rPr>
          <w:b/>
          <w:sz w:val="20"/>
          <w:szCs w:val="20"/>
          <w:u w:val="single"/>
          <w:lang w:val="en-GB"/>
        </w:rPr>
      </w:pPr>
    </w:p>
    <w:p w14:paraId="45AB35AB" w14:textId="1470CEBF" w:rsidR="009128CA" w:rsidRPr="000750F4" w:rsidRDefault="009128CA" w:rsidP="000750F4">
      <w:pPr>
        <w:pStyle w:val="ListParagraph"/>
        <w:numPr>
          <w:ilvl w:val="1"/>
          <w:numId w:val="23"/>
        </w:numPr>
        <w:ind w:left="709"/>
        <w:contextualSpacing w:val="0"/>
        <w:rPr>
          <w:rFonts w:cs="Arial"/>
          <w:sz w:val="20"/>
          <w:szCs w:val="20"/>
          <w:lang w:val="en-GB"/>
        </w:rPr>
      </w:pPr>
      <w:r w:rsidRPr="00C91A32">
        <w:rPr>
          <w:rFonts w:cs="Arial"/>
          <w:sz w:val="20"/>
          <w:szCs w:val="20"/>
          <w:lang w:val="en-GB"/>
        </w:rPr>
        <w:t>During the performance of the Agreement</w:t>
      </w:r>
      <w:r w:rsidR="00A94DBA" w:rsidRPr="00C91A32">
        <w:rPr>
          <w:rFonts w:cs="Arial"/>
          <w:sz w:val="20"/>
          <w:szCs w:val="20"/>
          <w:lang w:val="en-GB"/>
        </w:rPr>
        <w:t>, the</w:t>
      </w:r>
      <w:r w:rsidRPr="00C91A32">
        <w:rPr>
          <w:rFonts w:cs="Arial"/>
          <w:sz w:val="20"/>
          <w:szCs w:val="20"/>
          <w:lang w:val="en-GB"/>
        </w:rPr>
        <w:t xml:space="preserve"> Processor may process personal data for the benefit of </w:t>
      </w:r>
      <w:r w:rsidR="00A94DBA" w:rsidRPr="00C91A32">
        <w:rPr>
          <w:rFonts w:cs="Arial"/>
          <w:sz w:val="20"/>
          <w:szCs w:val="20"/>
          <w:lang w:val="en-GB"/>
        </w:rPr>
        <w:t xml:space="preserve">the </w:t>
      </w:r>
      <w:r w:rsidRPr="00C91A32">
        <w:rPr>
          <w:rFonts w:cs="Arial"/>
          <w:sz w:val="20"/>
          <w:szCs w:val="20"/>
          <w:lang w:val="en-GB"/>
        </w:rPr>
        <w:t>Controller</w:t>
      </w:r>
      <w:r w:rsidR="00E86186" w:rsidRPr="00C91A32">
        <w:rPr>
          <w:rFonts w:cs="Arial"/>
          <w:sz w:val="20"/>
          <w:szCs w:val="20"/>
          <w:lang w:val="en-GB"/>
        </w:rPr>
        <w:t xml:space="preserve"> in performance of the Agreement</w:t>
      </w:r>
      <w:r w:rsidRPr="00C91A32">
        <w:rPr>
          <w:rFonts w:cs="Arial"/>
          <w:sz w:val="20"/>
          <w:szCs w:val="20"/>
          <w:lang w:val="en-GB"/>
        </w:rPr>
        <w:t xml:space="preserve"> </w:t>
      </w:r>
      <w:r w:rsidR="00A94DBA" w:rsidRPr="00C91A32">
        <w:rPr>
          <w:rFonts w:cs="Arial"/>
          <w:sz w:val="20"/>
          <w:szCs w:val="20"/>
          <w:lang w:val="en-GB"/>
        </w:rPr>
        <w:t>or</w:t>
      </w:r>
      <w:r w:rsidRPr="00C91A32">
        <w:rPr>
          <w:rFonts w:cs="Arial"/>
          <w:sz w:val="20"/>
          <w:szCs w:val="20"/>
          <w:lang w:val="en-GB"/>
        </w:rPr>
        <w:t xml:space="preserve"> in fulfilment of any statutory obligation. A list </w:t>
      </w:r>
      <w:r w:rsidR="00A94DBA" w:rsidRPr="00C91A32">
        <w:rPr>
          <w:rFonts w:cs="Arial"/>
          <w:sz w:val="20"/>
          <w:szCs w:val="20"/>
          <w:lang w:val="en-GB"/>
        </w:rPr>
        <w:t xml:space="preserve">containing </w:t>
      </w:r>
      <w:r w:rsidRPr="00C91A32">
        <w:rPr>
          <w:rFonts w:cs="Arial"/>
          <w:sz w:val="20"/>
          <w:szCs w:val="20"/>
          <w:lang w:val="en-GB"/>
        </w:rPr>
        <w:t>the subject-matter and duration of the processing, the nature and purpose of the processing, the type of personal data and categories of data subjects</w:t>
      </w:r>
      <w:r w:rsidR="0091657E" w:rsidRPr="00C91A32">
        <w:rPr>
          <w:rFonts w:cs="Arial"/>
          <w:sz w:val="20"/>
          <w:szCs w:val="20"/>
          <w:lang w:val="en-GB"/>
        </w:rPr>
        <w:t xml:space="preserve"> </w:t>
      </w:r>
      <w:r w:rsidR="00E86186" w:rsidRPr="00C91A32">
        <w:rPr>
          <w:rFonts w:cs="Arial"/>
          <w:sz w:val="20"/>
          <w:szCs w:val="20"/>
          <w:lang w:val="en-GB"/>
        </w:rPr>
        <w:t xml:space="preserve">is included in Appendix 1 to this Annex. The Controller </w:t>
      </w:r>
      <w:r w:rsidR="00090C41" w:rsidRPr="00C91A32">
        <w:rPr>
          <w:rFonts w:cs="Arial"/>
          <w:sz w:val="20"/>
          <w:szCs w:val="20"/>
          <w:lang w:val="en-GB"/>
        </w:rPr>
        <w:t>is responsible for the completion of that Appendix.</w:t>
      </w:r>
      <w:r w:rsidR="00607922" w:rsidRPr="00C91A32">
        <w:rPr>
          <w:rFonts w:cs="Arial"/>
          <w:sz w:val="20"/>
          <w:szCs w:val="20"/>
          <w:lang w:val="en-GB"/>
        </w:rPr>
        <w:t xml:space="preserve"> In case the nature of the data changes during the execution of the Agreement, the Controller will notify it to the Processor without undue delay and take charge of the costs for necessary additional security measures, this via the provided changing procedure.</w:t>
      </w:r>
      <w:r w:rsidR="00090C41" w:rsidRPr="00C91A32">
        <w:rPr>
          <w:rFonts w:cs="Arial"/>
          <w:sz w:val="20"/>
          <w:szCs w:val="20"/>
          <w:lang w:val="en-GB"/>
        </w:rPr>
        <w:t xml:space="preserve"> </w:t>
      </w:r>
      <w:r w:rsidR="00607922" w:rsidRPr="00C91A32">
        <w:rPr>
          <w:rFonts w:cs="Arial"/>
          <w:sz w:val="20"/>
          <w:szCs w:val="20"/>
          <w:lang w:val="en-GB"/>
        </w:rPr>
        <w:t>For every collaboration</w:t>
      </w:r>
      <w:r w:rsidR="00090C41" w:rsidRPr="00C91A32">
        <w:rPr>
          <w:rFonts w:cs="Arial"/>
          <w:sz w:val="20"/>
          <w:szCs w:val="20"/>
          <w:lang w:val="en-GB"/>
        </w:rPr>
        <w:t xml:space="preserve"> implying the processing of personal data, the Controller </w:t>
      </w:r>
      <w:r w:rsidR="00147B16" w:rsidRPr="00C91A32">
        <w:rPr>
          <w:rFonts w:cs="Arial"/>
          <w:sz w:val="20"/>
          <w:szCs w:val="20"/>
          <w:lang w:val="en-GB"/>
        </w:rPr>
        <w:t>commits to completing a new document A</w:t>
      </w:r>
      <w:r w:rsidR="000D6A34" w:rsidRPr="00C91A32">
        <w:rPr>
          <w:rFonts w:cs="Arial"/>
          <w:sz w:val="20"/>
          <w:szCs w:val="20"/>
          <w:lang w:val="en-GB"/>
        </w:rPr>
        <w:t xml:space="preserve">ppendix 1 with the </w:t>
      </w:r>
      <w:r w:rsidR="00607922" w:rsidRPr="00C91A32">
        <w:rPr>
          <w:rFonts w:cs="Arial"/>
          <w:sz w:val="20"/>
          <w:szCs w:val="20"/>
          <w:lang w:val="en-GB"/>
        </w:rPr>
        <w:t xml:space="preserve">envisaged </w:t>
      </w:r>
      <w:r w:rsidR="00147B16" w:rsidRPr="00C91A32">
        <w:rPr>
          <w:rFonts w:cs="Arial"/>
          <w:sz w:val="20"/>
          <w:szCs w:val="20"/>
          <w:lang w:val="en-GB"/>
        </w:rPr>
        <w:t xml:space="preserve">processing(s). Those future processing(s) will also be </w:t>
      </w:r>
      <w:r w:rsidR="00A75023" w:rsidRPr="00C91A32">
        <w:rPr>
          <w:rFonts w:cs="Arial"/>
          <w:sz w:val="20"/>
          <w:szCs w:val="20"/>
          <w:lang w:val="en-GB"/>
        </w:rPr>
        <w:t>governed by this Annex</w:t>
      </w:r>
      <w:r w:rsidR="00A94DBA" w:rsidRPr="00C91A32">
        <w:rPr>
          <w:rFonts w:cs="Arial"/>
          <w:sz w:val="20"/>
          <w:szCs w:val="20"/>
          <w:lang w:val="en-GB"/>
        </w:rPr>
        <w:t>.</w:t>
      </w:r>
    </w:p>
    <w:p w14:paraId="4179CC4C" w14:textId="77777777" w:rsidR="0034542B" w:rsidRPr="00C91A32" w:rsidRDefault="0034542B" w:rsidP="008E0E91">
      <w:pPr>
        <w:pStyle w:val="ListParagraph"/>
        <w:ind w:left="277"/>
        <w:contextualSpacing w:val="0"/>
        <w:rPr>
          <w:rFonts w:cs="Arial"/>
          <w:sz w:val="20"/>
          <w:szCs w:val="20"/>
          <w:lang w:val="en-GB"/>
        </w:rPr>
      </w:pPr>
    </w:p>
    <w:p w14:paraId="5A276544" w14:textId="009B39DF" w:rsidR="00C5443A" w:rsidRPr="00C91A32" w:rsidRDefault="00607922" w:rsidP="00EA6109">
      <w:pPr>
        <w:pStyle w:val="ListParagraph"/>
        <w:numPr>
          <w:ilvl w:val="1"/>
          <w:numId w:val="23"/>
        </w:numPr>
        <w:ind w:left="709"/>
        <w:contextualSpacing w:val="0"/>
        <w:rPr>
          <w:rFonts w:cs="Arial"/>
          <w:sz w:val="20"/>
          <w:szCs w:val="20"/>
          <w:lang w:val="en-GB"/>
        </w:rPr>
      </w:pPr>
      <w:r w:rsidRPr="00C91A32">
        <w:rPr>
          <w:rFonts w:cs="Arial"/>
          <w:sz w:val="20"/>
          <w:szCs w:val="20"/>
          <w:lang w:val="en-GB"/>
        </w:rPr>
        <w:t>T</w:t>
      </w:r>
      <w:r w:rsidR="00041548" w:rsidRPr="00C91A32">
        <w:rPr>
          <w:rFonts w:cs="Arial"/>
          <w:sz w:val="20"/>
          <w:szCs w:val="20"/>
          <w:lang w:val="en-GB"/>
        </w:rPr>
        <w:t xml:space="preserve">he qualification of the data only lies with </w:t>
      </w:r>
      <w:r w:rsidR="00B218AB" w:rsidRPr="00C91A32">
        <w:rPr>
          <w:rFonts w:cs="Arial"/>
          <w:sz w:val="20"/>
          <w:szCs w:val="20"/>
          <w:lang w:val="en-GB"/>
        </w:rPr>
        <w:t xml:space="preserve">the Controller, who can’t hold the Processor liable in case of consequences following an error concerning the </w:t>
      </w:r>
      <w:r w:rsidR="007221A5" w:rsidRPr="00C91A32">
        <w:rPr>
          <w:rFonts w:cs="Arial"/>
          <w:sz w:val="20"/>
          <w:szCs w:val="20"/>
          <w:lang w:val="en-GB"/>
        </w:rPr>
        <w:t xml:space="preserve">qualification of the </w:t>
      </w:r>
      <w:r w:rsidR="00B218AB" w:rsidRPr="00C91A32">
        <w:rPr>
          <w:rFonts w:cs="Arial"/>
          <w:sz w:val="20"/>
          <w:szCs w:val="20"/>
          <w:lang w:val="en-GB"/>
        </w:rPr>
        <w:t>category of processed data</w:t>
      </w:r>
      <w:r w:rsidR="007221A5" w:rsidRPr="00C91A32">
        <w:rPr>
          <w:rFonts w:cs="Arial"/>
          <w:sz w:val="20"/>
          <w:szCs w:val="20"/>
          <w:lang w:val="en-GB"/>
        </w:rPr>
        <w:t xml:space="preserve"> as</w:t>
      </w:r>
      <w:r w:rsidR="00732B41" w:rsidRPr="00C91A32">
        <w:rPr>
          <w:rFonts w:cs="Arial"/>
          <w:sz w:val="20"/>
          <w:szCs w:val="20"/>
          <w:lang w:val="en-GB"/>
        </w:rPr>
        <w:t xml:space="preserve"> indicated in the clause 2.2. The Controller</w:t>
      </w:r>
      <w:r w:rsidR="007221A5" w:rsidRPr="00C91A32">
        <w:rPr>
          <w:rFonts w:cs="Arial"/>
          <w:sz w:val="20"/>
          <w:szCs w:val="20"/>
          <w:lang w:val="en-GB"/>
        </w:rPr>
        <w:t xml:space="preserve"> commits to </w:t>
      </w:r>
      <w:r w:rsidR="00E80333" w:rsidRPr="00C91A32">
        <w:rPr>
          <w:rFonts w:cs="Arial"/>
          <w:sz w:val="20"/>
          <w:szCs w:val="20"/>
          <w:lang w:val="en-GB"/>
        </w:rPr>
        <w:t>securing the Processor from</w:t>
      </w:r>
      <w:r w:rsidR="007221A5" w:rsidRPr="00C91A32">
        <w:rPr>
          <w:rFonts w:cs="Arial"/>
          <w:sz w:val="20"/>
          <w:szCs w:val="20"/>
          <w:lang w:val="en-GB"/>
        </w:rPr>
        <w:t xml:space="preserve"> every consequence that should follow from it</w:t>
      </w:r>
      <w:r w:rsidR="00B218AB" w:rsidRPr="00C91A32">
        <w:rPr>
          <w:rFonts w:cs="Arial"/>
          <w:sz w:val="20"/>
          <w:szCs w:val="20"/>
          <w:lang w:val="en-GB"/>
        </w:rPr>
        <w:t>.</w:t>
      </w:r>
    </w:p>
    <w:p w14:paraId="4D4A2268" w14:textId="77777777" w:rsidR="00B218AB" w:rsidRPr="00C91A32" w:rsidRDefault="00B218AB" w:rsidP="00B218AB">
      <w:pPr>
        <w:pStyle w:val="ListParagraph"/>
        <w:contextualSpacing w:val="0"/>
        <w:rPr>
          <w:rFonts w:cs="Arial"/>
          <w:sz w:val="20"/>
          <w:szCs w:val="20"/>
          <w:lang w:val="en-GB"/>
        </w:rPr>
      </w:pPr>
    </w:p>
    <w:p w14:paraId="3B804971" w14:textId="77777777" w:rsidR="00A83F10" w:rsidRPr="00C91A32" w:rsidRDefault="00A83F10" w:rsidP="008E0E91">
      <w:pPr>
        <w:pStyle w:val="ListParagraph"/>
        <w:ind w:left="277"/>
        <w:contextualSpacing w:val="0"/>
        <w:rPr>
          <w:rFonts w:cs="Arial"/>
          <w:sz w:val="20"/>
          <w:szCs w:val="20"/>
          <w:lang w:val="en-GB"/>
        </w:rPr>
      </w:pPr>
    </w:p>
    <w:p w14:paraId="55446EC2" w14:textId="2C168CA5" w:rsidR="009128CA" w:rsidRPr="00C91A32" w:rsidRDefault="00743A8D" w:rsidP="009128CA">
      <w:pPr>
        <w:pStyle w:val="ListParagraph"/>
        <w:numPr>
          <w:ilvl w:val="0"/>
          <w:numId w:val="23"/>
        </w:numPr>
        <w:contextualSpacing w:val="0"/>
        <w:rPr>
          <w:b/>
          <w:sz w:val="20"/>
          <w:szCs w:val="20"/>
          <w:u w:val="single"/>
          <w:lang w:val="en-GB"/>
        </w:rPr>
      </w:pPr>
      <w:r w:rsidRPr="00C91A32">
        <w:rPr>
          <w:b/>
          <w:sz w:val="20"/>
          <w:szCs w:val="20"/>
          <w:u w:val="single"/>
          <w:lang w:val="en-GB"/>
        </w:rPr>
        <w:t>Obligations</w:t>
      </w:r>
      <w:r w:rsidR="009128CA" w:rsidRPr="00C91A32">
        <w:rPr>
          <w:b/>
          <w:sz w:val="20"/>
          <w:szCs w:val="20"/>
          <w:u w:val="single"/>
          <w:lang w:val="en-GB"/>
        </w:rPr>
        <w:t xml:space="preserve"> of </w:t>
      </w:r>
      <w:r w:rsidRPr="00C91A32">
        <w:rPr>
          <w:b/>
          <w:sz w:val="20"/>
          <w:szCs w:val="20"/>
          <w:u w:val="single"/>
          <w:lang w:val="en-GB"/>
        </w:rPr>
        <w:t xml:space="preserve">the </w:t>
      </w:r>
      <w:r w:rsidR="00B06983" w:rsidRPr="00C91A32">
        <w:rPr>
          <w:b/>
          <w:sz w:val="20"/>
          <w:szCs w:val="20"/>
          <w:u w:val="single"/>
          <w:lang w:val="en-GB"/>
        </w:rPr>
        <w:t>Processor</w:t>
      </w:r>
    </w:p>
    <w:p w14:paraId="3D59E517" w14:textId="77777777" w:rsidR="009128CA" w:rsidRPr="00C91A32" w:rsidRDefault="009128CA" w:rsidP="009128CA">
      <w:pPr>
        <w:rPr>
          <w:b/>
          <w:sz w:val="20"/>
          <w:szCs w:val="20"/>
          <w:u w:val="single"/>
          <w:lang w:val="en-GB"/>
        </w:rPr>
      </w:pPr>
    </w:p>
    <w:p w14:paraId="3CB66A50" w14:textId="0F3EBFEB" w:rsidR="009128CA" w:rsidRPr="00C91A32" w:rsidRDefault="009128CA" w:rsidP="009128CA">
      <w:pPr>
        <w:pStyle w:val="ListParagraph"/>
        <w:numPr>
          <w:ilvl w:val="1"/>
          <w:numId w:val="23"/>
        </w:numPr>
        <w:ind w:left="709"/>
        <w:contextualSpacing w:val="0"/>
        <w:rPr>
          <w:rFonts w:cs="Arial"/>
          <w:sz w:val="20"/>
          <w:szCs w:val="20"/>
          <w:lang w:val="en-GB"/>
        </w:rPr>
      </w:pPr>
      <w:r w:rsidRPr="00C91A32">
        <w:rPr>
          <w:rFonts w:cs="Arial"/>
          <w:sz w:val="20"/>
          <w:szCs w:val="20"/>
          <w:lang w:val="en-GB"/>
        </w:rPr>
        <w:t>Processor guarantees that it, as</w:t>
      </w:r>
      <w:r w:rsidRPr="00C91A32">
        <w:rPr>
          <w:sz w:val="20"/>
          <w:szCs w:val="20"/>
          <w:lang w:val="en-GB"/>
        </w:rPr>
        <w:t xml:space="preserve"> well as any person acting under its authority,</w:t>
      </w:r>
      <w:r w:rsidRPr="00C91A32">
        <w:rPr>
          <w:rFonts w:cs="Arial"/>
          <w:sz w:val="20"/>
          <w:szCs w:val="20"/>
          <w:lang w:val="en-GB"/>
        </w:rPr>
        <w:t xml:space="preserve"> shall process personal data on </w:t>
      </w:r>
      <w:r w:rsidRPr="00C91A32">
        <w:rPr>
          <w:rFonts w:eastAsia="Times New Roman"/>
          <w:color w:val="000000"/>
          <w:sz w:val="20"/>
          <w:szCs w:val="20"/>
          <w:lang w:val="en-GB" w:eastAsia="fr-BE"/>
        </w:rPr>
        <w:t xml:space="preserve">documented </w:t>
      </w:r>
      <w:r w:rsidRPr="00C91A32">
        <w:rPr>
          <w:rFonts w:cs="Arial"/>
          <w:sz w:val="20"/>
          <w:szCs w:val="20"/>
          <w:lang w:val="en-GB"/>
        </w:rPr>
        <w:t xml:space="preserve">instructions of the Controller only insofar as such shall be necessary for delivering the Performances under the Agreement </w:t>
      </w:r>
      <w:r w:rsidRPr="00C91A32">
        <w:rPr>
          <w:rFonts w:eastAsia="Times New Roman"/>
          <w:color w:val="000000"/>
          <w:sz w:val="20"/>
          <w:szCs w:val="20"/>
          <w:lang w:val="en-GB" w:eastAsia="fr-BE"/>
        </w:rPr>
        <w:t xml:space="preserve">(including with regard to transfers of personal data to a third country or an international organization), unless </w:t>
      </w:r>
      <w:r w:rsidR="00EF6DAE" w:rsidRPr="00C91A32">
        <w:rPr>
          <w:rFonts w:eastAsia="Times New Roman"/>
          <w:color w:val="000000"/>
          <w:sz w:val="20"/>
          <w:szCs w:val="20"/>
          <w:lang w:val="en-GB" w:eastAsia="fr-BE"/>
        </w:rPr>
        <w:t xml:space="preserve">he is </w:t>
      </w:r>
      <w:r w:rsidRPr="00C91A32">
        <w:rPr>
          <w:rFonts w:eastAsia="Times New Roman"/>
          <w:color w:val="000000"/>
          <w:sz w:val="20"/>
          <w:szCs w:val="20"/>
          <w:lang w:val="en-GB" w:eastAsia="fr-BE"/>
        </w:rPr>
        <w:t xml:space="preserve">required to do so by Union or Member State law to which Processor is subject. In such a case, Processor </w:t>
      </w:r>
      <w:r w:rsidR="008C48B8" w:rsidRPr="00C91A32">
        <w:rPr>
          <w:rFonts w:eastAsia="Times New Roman"/>
          <w:color w:val="000000"/>
          <w:sz w:val="20"/>
          <w:szCs w:val="20"/>
          <w:lang w:val="en-GB" w:eastAsia="fr-BE"/>
        </w:rPr>
        <w:t>will</w:t>
      </w:r>
      <w:r w:rsidRPr="00C91A32">
        <w:rPr>
          <w:rFonts w:eastAsia="Times New Roman"/>
          <w:color w:val="000000"/>
          <w:sz w:val="20"/>
          <w:szCs w:val="20"/>
          <w:lang w:val="en-GB" w:eastAsia="fr-BE"/>
        </w:rPr>
        <w:t xml:space="preserve"> inform the Controller of that legal requirement before processing, unless that law prohibits such information on important grounds of public interest</w:t>
      </w:r>
      <w:r w:rsidRPr="00C91A32">
        <w:rPr>
          <w:rFonts w:cs="Arial"/>
          <w:sz w:val="20"/>
          <w:szCs w:val="20"/>
          <w:lang w:val="en-GB"/>
        </w:rPr>
        <w:t xml:space="preserve">. </w:t>
      </w:r>
    </w:p>
    <w:p w14:paraId="45955BF4" w14:textId="77777777" w:rsidR="00B06983" w:rsidRPr="00C91A32" w:rsidRDefault="00B06983" w:rsidP="00B06983">
      <w:pPr>
        <w:pStyle w:val="ListParagraph"/>
        <w:ind w:left="709"/>
        <w:contextualSpacing w:val="0"/>
        <w:rPr>
          <w:rFonts w:cs="Arial"/>
          <w:sz w:val="20"/>
          <w:szCs w:val="20"/>
          <w:lang w:val="en-GB"/>
        </w:rPr>
      </w:pPr>
    </w:p>
    <w:p w14:paraId="68B061CC" w14:textId="6ECDF824" w:rsidR="00431AE8" w:rsidRPr="00C91A32" w:rsidRDefault="009128CA" w:rsidP="00B06983">
      <w:pPr>
        <w:pStyle w:val="ListParagraph"/>
        <w:numPr>
          <w:ilvl w:val="1"/>
          <w:numId w:val="23"/>
        </w:numPr>
        <w:ind w:left="709"/>
        <w:contextualSpacing w:val="0"/>
        <w:rPr>
          <w:rFonts w:cs="Arial"/>
          <w:sz w:val="20"/>
          <w:szCs w:val="20"/>
          <w:lang w:val="en-GB"/>
        </w:rPr>
      </w:pPr>
      <w:r w:rsidRPr="00C91A32">
        <w:rPr>
          <w:rFonts w:cs="Arial"/>
          <w:sz w:val="20"/>
          <w:szCs w:val="20"/>
          <w:lang w:val="en-GB"/>
        </w:rPr>
        <w:t xml:space="preserve">The Processor </w:t>
      </w:r>
      <w:r w:rsidR="008C48B8" w:rsidRPr="00C91A32">
        <w:rPr>
          <w:rFonts w:cs="Arial"/>
          <w:sz w:val="20"/>
          <w:szCs w:val="20"/>
          <w:lang w:val="en-GB"/>
        </w:rPr>
        <w:t>wi</w:t>
      </w:r>
      <w:r w:rsidRPr="00C91A32">
        <w:rPr>
          <w:rFonts w:cs="Arial"/>
          <w:sz w:val="20"/>
          <w:szCs w:val="20"/>
          <w:lang w:val="en-GB"/>
        </w:rPr>
        <w:t>ll not disclose personal data directly or indirectly to any person, company or governmental entity</w:t>
      </w:r>
      <w:r w:rsidR="00431AE8" w:rsidRPr="00C91A32">
        <w:rPr>
          <w:rFonts w:cs="Arial"/>
          <w:sz w:val="20"/>
          <w:szCs w:val="20"/>
          <w:lang w:val="en-GB"/>
        </w:rPr>
        <w:t>, except for what is determined under article 3.3</w:t>
      </w:r>
      <w:r w:rsidR="0054629A" w:rsidRPr="00C91A32">
        <w:rPr>
          <w:rFonts w:cs="Arial"/>
          <w:sz w:val="20"/>
          <w:szCs w:val="20"/>
          <w:lang w:val="en-GB"/>
        </w:rPr>
        <w:t>.</w:t>
      </w:r>
    </w:p>
    <w:p w14:paraId="378A4613" w14:textId="77777777" w:rsidR="00431AE8" w:rsidRPr="00C91A32" w:rsidRDefault="00431AE8" w:rsidP="00431AE8">
      <w:pPr>
        <w:pStyle w:val="ListParagraph"/>
        <w:rPr>
          <w:rFonts w:cs="Arial"/>
          <w:sz w:val="20"/>
          <w:szCs w:val="20"/>
          <w:lang w:val="en-GB"/>
        </w:rPr>
      </w:pPr>
    </w:p>
    <w:p w14:paraId="3D19596D" w14:textId="0BB1B71C" w:rsidR="009128CA" w:rsidRPr="00C91A32" w:rsidRDefault="009128CA" w:rsidP="00B06983">
      <w:pPr>
        <w:pStyle w:val="ListParagraph"/>
        <w:numPr>
          <w:ilvl w:val="1"/>
          <w:numId w:val="23"/>
        </w:numPr>
        <w:ind w:left="709"/>
        <w:contextualSpacing w:val="0"/>
        <w:rPr>
          <w:rFonts w:cs="Arial"/>
          <w:sz w:val="20"/>
          <w:szCs w:val="20"/>
          <w:lang w:val="en-GB"/>
        </w:rPr>
      </w:pPr>
      <w:r w:rsidRPr="00C91A32">
        <w:rPr>
          <w:rFonts w:cs="Arial"/>
          <w:sz w:val="20"/>
          <w:szCs w:val="20"/>
          <w:lang w:val="en-GB"/>
        </w:rPr>
        <w:t xml:space="preserve">If such disclosure is necessary for the proper processing of personal data, this may only occur </w:t>
      </w:r>
      <w:r w:rsidR="004C2C81" w:rsidRPr="00C91A32">
        <w:rPr>
          <w:rFonts w:cs="Arial"/>
          <w:sz w:val="20"/>
          <w:szCs w:val="20"/>
          <w:lang w:val="en-GB"/>
        </w:rPr>
        <w:t xml:space="preserve">(1) </w:t>
      </w:r>
      <w:r w:rsidRPr="00C91A32">
        <w:rPr>
          <w:rFonts w:cs="Arial"/>
          <w:sz w:val="20"/>
          <w:szCs w:val="20"/>
          <w:lang w:val="en-GB"/>
        </w:rPr>
        <w:t>after prior written permission of the Controller and then only under a full obligation of confidentiality</w:t>
      </w:r>
      <w:r w:rsidR="004C2C81" w:rsidRPr="00C91A32">
        <w:rPr>
          <w:rFonts w:cs="Arial"/>
          <w:sz w:val="20"/>
          <w:szCs w:val="20"/>
          <w:lang w:val="en-GB"/>
        </w:rPr>
        <w:t xml:space="preserve"> or (2)</w:t>
      </w:r>
      <w:r w:rsidRPr="00C91A32">
        <w:rPr>
          <w:rFonts w:cs="Arial"/>
          <w:sz w:val="20"/>
          <w:szCs w:val="20"/>
          <w:lang w:val="en-GB"/>
        </w:rPr>
        <w:t xml:space="preserve"> pursuant to an order issued by a court</w:t>
      </w:r>
      <w:r w:rsidR="004C2C81" w:rsidRPr="00C91A32">
        <w:rPr>
          <w:rFonts w:cs="Arial"/>
          <w:sz w:val="20"/>
          <w:szCs w:val="20"/>
          <w:lang w:val="en-GB"/>
        </w:rPr>
        <w:t>,</w:t>
      </w:r>
      <w:r w:rsidRPr="00C91A32">
        <w:rPr>
          <w:rFonts w:cs="Arial"/>
          <w:sz w:val="20"/>
          <w:szCs w:val="20"/>
          <w:lang w:val="en-GB"/>
        </w:rPr>
        <w:t xml:space="preserve"> </w:t>
      </w:r>
      <w:r w:rsidR="0035628D" w:rsidRPr="00C91A32">
        <w:rPr>
          <w:rFonts w:cs="Arial"/>
          <w:sz w:val="20"/>
          <w:szCs w:val="20"/>
          <w:lang w:val="en-GB"/>
        </w:rPr>
        <w:t>a governmental</w:t>
      </w:r>
      <w:r w:rsidRPr="00C91A32">
        <w:rPr>
          <w:rFonts w:cs="Arial"/>
          <w:sz w:val="20"/>
          <w:szCs w:val="20"/>
          <w:lang w:val="en-GB"/>
        </w:rPr>
        <w:t xml:space="preserve"> agency</w:t>
      </w:r>
      <w:r w:rsidR="004C2C81" w:rsidRPr="00C91A32">
        <w:rPr>
          <w:rFonts w:cs="Arial"/>
          <w:sz w:val="20"/>
          <w:szCs w:val="20"/>
          <w:lang w:val="en-GB"/>
        </w:rPr>
        <w:t xml:space="preserve"> or required by the law</w:t>
      </w:r>
      <w:r w:rsidRPr="00C91A32">
        <w:rPr>
          <w:rFonts w:cs="Arial"/>
          <w:sz w:val="20"/>
          <w:szCs w:val="20"/>
          <w:lang w:val="en-GB"/>
        </w:rPr>
        <w:t>.</w:t>
      </w:r>
    </w:p>
    <w:p w14:paraId="04DC5AF6" w14:textId="77777777" w:rsidR="009128CA" w:rsidRPr="00C91A32" w:rsidRDefault="009128CA" w:rsidP="009128CA">
      <w:pPr>
        <w:pStyle w:val="ListParagraph"/>
        <w:autoSpaceDE w:val="0"/>
        <w:autoSpaceDN w:val="0"/>
        <w:adjustRightInd w:val="0"/>
        <w:ind w:left="792"/>
        <w:rPr>
          <w:rFonts w:cs="Arial"/>
          <w:sz w:val="20"/>
          <w:szCs w:val="20"/>
          <w:lang w:val="en-GB"/>
        </w:rPr>
      </w:pPr>
    </w:p>
    <w:p w14:paraId="5F904746" w14:textId="07374AC7" w:rsidR="0054629A" w:rsidRPr="00C91A32" w:rsidRDefault="00FF51AC" w:rsidP="00CE4D20">
      <w:pPr>
        <w:pStyle w:val="ListParagraph"/>
        <w:numPr>
          <w:ilvl w:val="1"/>
          <w:numId w:val="23"/>
        </w:numPr>
        <w:ind w:left="709"/>
        <w:contextualSpacing w:val="0"/>
        <w:rPr>
          <w:b/>
          <w:sz w:val="20"/>
          <w:szCs w:val="20"/>
          <w:u w:val="single"/>
          <w:lang w:val="en-GB"/>
        </w:rPr>
      </w:pPr>
      <w:r w:rsidRPr="00C91A32">
        <w:rPr>
          <w:rFonts w:cs="Arial"/>
          <w:sz w:val="20"/>
          <w:szCs w:val="20"/>
          <w:lang w:val="en-GB"/>
        </w:rPr>
        <w:t>Th</w:t>
      </w:r>
      <w:r w:rsidR="000F35D9" w:rsidRPr="00C91A32">
        <w:rPr>
          <w:rFonts w:cs="Arial"/>
          <w:sz w:val="20"/>
          <w:szCs w:val="20"/>
          <w:lang w:val="en-GB"/>
        </w:rPr>
        <w:t xml:space="preserve">is Annex does not </w:t>
      </w:r>
      <w:r w:rsidRPr="00C91A32">
        <w:rPr>
          <w:rFonts w:cs="Arial"/>
          <w:sz w:val="20"/>
          <w:szCs w:val="20"/>
          <w:lang w:val="en-GB"/>
        </w:rPr>
        <w:t xml:space="preserve"> comprise consultancy services by </w:t>
      </w:r>
      <w:r w:rsidR="00111771" w:rsidRPr="00C91A32">
        <w:rPr>
          <w:rFonts w:cs="Arial"/>
          <w:sz w:val="20"/>
          <w:szCs w:val="20"/>
          <w:lang w:val="en-GB"/>
        </w:rPr>
        <w:t xml:space="preserve">NRB </w:t>
      </w:r>
      <w:r w:rsidR="00AF6F72" w:rsidRPr="00C91A32">
        <w:rPr>
          <w:rFonts w:cs="Arial"/>
          <w:sz w:val="20"/>
          <w:szCs w:val="20"/>
          <w:lang w:val="en-GB"/>
        </w:rPr>
        <w:t xml:space="preserve"> </w:t>
      </w:r>
      <w:r w:rsidR="00D358DB" w:rsidRPr="00C91A32">
        <w:rPr>
          <w:rFonts w:cs="Arial"/>
          <w:sz w:val="20"/>
          <w:szCs w:val="20"/>
          <w:lang w:val="en-GB"/>
        </w:rPr>
        <w:t xml:space="preserve">concerning data protection (like risk assessment, an evaluation of compliance with the GDPR or a classification of data), nor a posting of personnel </w:t>
      </w:r>
      <w:r w:rsidR="00E8430F" w:rsidRPr="00C91A32">
        <w:rPr>
          <w:rFonts w:cs="Arial"/>
          <w:sz w:val="20"/>
          <w:szCs w:val="20"/>
          <w:lang w:val="en-GB"/>
        </w:rPr>
        <w:t xml:space="preserve">for assistance of the Controller in </w:t>
      </w:r>
      <w:r w:rsidR="00696425" w:rsidRPr="00C91A32">
        <w:rPr>
          <w:rFonts w:cs="Arial"/>
          <w:sz w:val="20"/>
          <w:szCs w:val="20"/>
          <w:lang w:val="en-GB"/>
        </w:rPr>
        <w:t xml:space="preserve">his project to </w:t>
      </w:r>
      <w:r w:rsidR="00E8430F" w:rsidRPr="00C91A32">
        <w:rPr>
          <w:rFonts w:cs="Arial"/>
          <w:sz w:val="20"/>
          <w:szCs w:val="20"/>
          <w:lang w:val="en-GB"/>
        </w:rPr>
        <w:t xml:space="preserve">achieving compliance with the GDPR, particularly by taking the function of Data protection officer (DPO) or responsible for  the security of information systems or the realization of awareness </w:t>
      </w:r>
      <w:r w:rsidR="00AF6F72" w:rsidRPr="00C91A32">
        <w:rPr>
          <w:rFonts w:cs="Arial"/>
          <w:sz w:val="20"/>
          <w:szCs w:val="20"/>
          <w:lang w:val="en-GB"/>
        </w:rPr>
        <w:t>campaigns</w:t>
      </w:r>
      <w:r w:rsidR="00E8430F" w:rsidRPr="00C91A32">
        <w:rPr>
          <w:rFonts w:cs="Arial"/>
          <w:sz w:val="20"/>
          <w:szCs w:val="20"/>
          <w:lang w:val="en-GB"/>
        </w:rPr>
        <w:t xml:space="preserve"> within the personnel of the Controller.</w:t>
      </w:r>
      <w:r w:rsidR="00696425" w:rsidRPr="00C91A32">
        <w:rPr>
          <w:rFonts w:cs="Arial"/>
          <w:sz w:val="20"/>
          <w:szCs w:val="20"/>
          <w:lang w:val="en-GB"/>
        </w:rPr>
        <w:t xml:space="preserve"> If the Parties wish to include certain of those elements in the mission of the Processor, they will agree to that in writing and the Processor will </w:t>
      </w:r>
      <w:r w:rsidR="00D55016" w:rsidRPr="00C91A32">
        <w:rPr>
          <w:rFonts w:cs="Arial"/>
          <w:sz w:val="20"/>
          <w:szCs w:val="20"/>
          <w:lang w:val="en-GB"/>
        </w:rPr>
        <w:t xml:space="preserve">submit a price </w:t>
      </w:r>
      <w:r w:rsidR="00696425" w:rsidRPr="00C91A32">
        <w:rPr>
          <w:rFonts w:cs="Arial"/>
          <w:sz w:val="20"/>
          <w:szCs w:val="20"/>
          <w:lang w:val="en-GB"/>
        </w:rPr>
        <w:t>offer in that regard.</w:t>
      </w:r>
    </w:p>
    <w:p w14:paraId="70C9903E" w14:textId="77777777" w:rsidR="0054629A" w:rsidRPr="00C91A32" w:rsidRDefault="0054629A" w:rsidP="0054629A">
      <w:pPr>
        <w:pStyle w:val="ListParagraph"/>
        <w:ind w:left="360"/>
        <w:contextualSpacing w:val="0"/>
        <w:rPr>
          <w:b/>
          <w:sz w:val="20"/>
          <w:szCs w:val="20"/>
          <w:u w:val="single"/>
          <w:lang w:val="en-GB"/>
        </w:rPr>
      </w:pPr>
    </w:p>
    <w:p w14:paraId="79B0D5E5" w14:textId="77777777" w:rsidR="00CE4D20" w:rsidRPr="00C91A32" w:rsidRDefault="00CE4D20" w:rsidP="0054629A">
      <w:pPr>
        <w:pStyle w:val="ListParagraph"/>
        <w:ind w:left="360"/>
        <w:contextualSpacing w:val="0"/>
        <w:rPr>
          <w:b/>
          <w:sz w:val="20"/>
          <w:szCs w:val="20"/>
          <w:u w:val="single"/>
          <w:lang w:val="en-GB"/>
        </w:rPr>
      </w:pPr>
    </w:p>
    <w:p w14:paraId="1D7250B5" w14:textId="3D0B2CFC" w:rsidR="00D55016" w:rsidRPr="00C91A32" w:rsidRDefault="00D55016" w:rsidP="00A135EA">
      <w:pPr>
        <w:pStyle w:val="ListParagraph"/>
        <w:numPr>
          <w:ilvl w:val="0"/>
          <w:numId w:val="23"/>
        </w:numPr>
        <w:contextualSpacing w:val="0"/>
        <w:rPr>
          <w:b/>
          <w:sz w:val="20"/>
          <w:szCs w:val="20"/>
          <w:u w:val="single"/>
          <w:lang w:val="en-GB"/>
        </w:rPr>
      </w:pPr>
      <w:r w:rsidRPr="00C91A32">
        <w:rPr>
          <w:b/>
          <w:sz w:val="20"/>
          <w:szCs w:val="20"/>
          <w:u w:val="single"/>
          <w:lang w:val="en-GB"/>
        </w:rPr>
        <w:t>Respect of the principles applicable to the processing of personal data</w:t>
      </w:r>
    </w:p>
    <w:p w14:paraId="5760EF57" w14:textId="77777777" w:rsidR="00D55016" w:rsidRPr="00C91A32" w:rsidRDefault="00D55016" w:rsidP="00D55016">
      <w:pPr>
        <w:pStyle w:val="ListParagraph"/>
        <w:ind w:left="0"/>
        <w:contextualSpacing w:val="0"/>
        <w:rPr>
          <w:b/>
          <w:sz w:val="20"/>
          <w:szCs w:val="20"/>
          <w:u w:val="single"/>
          <w:lang w:val="en-GB"/>
        </w:rPr>
      </w:pPr>
    </w:p>
    <w:p w14:paraId="4805423E" w14:textId="67518E29" w:rsidR="00D55016" w:rsidRPr="00C91A32" w:rsidRDefault="00D55016" w:rsidP="00D55016">
      <w:pPr>
        <w:pStyle w:val="ListParagraph"/>
        <w:numPr>
          <w:ilvl w:val="1"/>
          <w:numId w:val="23"/>
        </w:numPr>
        <w:ind w:left="709"/>
        <w:contextualSpacing w:val="0"/>
        <w:rPr>
          <w:sz w:val="20"/>
          <w:szCs w:val="20"/>
          <w:lang w:val="en-GB"/>
        </w:rPr>
      </w:pPr>
      <w:r w:rsidRPr="00C91A32">
        <w:rPr>
          <w:sz w:val="20"/>
          <w:szCs w:val="20"/>
          <w:lang w:val="en-GB"/>
        </w:rPr>
        <w:t>Each Party conforms to all the laws and regulations applicable concerning personal data protection and particularly the PA and, after May 25th 2018, the GDPR.</w:t>
      </w:r>
    </w:p>
    <w:p w14:paraId="3CCAB818" w14:textId="77777777" w:rsidR="00D55016" w:rsidRPr="00C91A32" w:rsidRDefault="00D55016" w:rsidP="00D55016">
      <w:pPr>
        <w:pStyle w:val="ListParagraph"/>
        <w:contextualSpacing w:val="0"/>
        <w:rPr>
          <w:b/>
          <w:sz w:val="20"/>
          <w:szCs w:val="20"/>
          <w:u w:val="single"/>
          <w:lang w:val="en-GB"/>
        </w:rPr>
      </w:pPr>
    </w:p>
    <w:p w14:paraId="0A1D5C69" w14:textId="02709F90" w:rsidR="00D55016" w:rsidRPr="00C91A32" w:rsidRDefault="00D55016" w:rsidP="00D55016">
      <w:pPr>
        <w:pStyle w:val="ListParagraph"/>
        <w:numPr>
          <w:ilvl w:val="1"/>
          <w:numId w:val="23"/>
        </w:numPr>
        <w:ind w:left="709"/>
        <w:contextualSpacing w:val="0"/>
        <w:rPr>
          <w:sz w:val="20"/>
          <w:szCs w:val="20"/>
          <w:lang w:val="en-GB"/>
        </w:rPr>
      </w:pPr>
      <w:r w:rsidRPr="00C91A32">
        <w:rPr>
          <w:sz w:val="20"/>
          <w:szCs w:val="20"/>
          <w:lang w:val="en-GB"/>
        </w:rPr>
        <w:t xml:space="preserve">The Controller remains responsible of the lawfulness of the processing of the personal data, including where applicable, the obtaining of the consent of the data subjects concerned by the processing of their personal data. </w:t>
      </w:r>
    </w:p>
    <w:p w14:paraId="02CB97AD" w14:textId="77777777" w:rsidR="00463A0B" w:rsidRPr="00C91A32" w:rsidRDefault="00463A0B" w:rsidP="00463A0B">
      <w:pPr>
        <w:pStyle w:val="ListParagraph"/>
        <w:rPr>
          <w:sz w:val="20"/>
          <w:szCs w:val="20"/>
          <w:lang w:val="en-GB"/>
        </w:rPr>
      </w:pPr>
    </w:p>
    <w:p w14:paraId="6E104FA0" w14:textId="1017A15D" w:rsidR="00463A0B" w:rsidRPr="00C91A32" w:rsidRDefault="001A15B4" w:rsidP="000750F4">
      <w:pPr>
        <w:pStyle w:val="ListParagraph"/>
        <w:numPr>
          <w:ilvl w:val="1"/>
          <w:numId w:val="23"/>
        </w:numPr>
        <w:spacing w:after="240"/>
        <w:ind w:left="709"/>
        <w:contextualSpacing w:val="0"/>
        <w:rPr>
          <w:sz w:val="20"/>
          <w:szCs w:val="20"/>
          <w:lang w:val="en-GB"/>
        </w:rPr>
      </w:pPr>
      <w:r w:rsidRPr="00C91A32">
        <w:rPr>
          <w:sz w:val="20"/>
          <w:szCs w:val="20"/>
          <w:lang w:val="en-GB"/>
        </w:rPr>
        <w:t xml:space="preserve">In case the Controller provides, manages or controls components (where applicable for example </w:t>
      </w:r>
      <w:r w:rsidR="0018489F" w:rsidRPr="00C91A32">
        <w:rPr>
          <w:sz w:val="20"/>
          <w:szCs w:val="20"/>
          <w:lang w:val="en-GB"/>
        </w:rPr>
        <w:t>workstations linked to the services of the Processor, mechanisms to transfer data, the access and identifying information provided to his personnel), he needs to implement and maintain the technical and organizational measures required to the data protection.</w:t>
      </w:r>
    </w:p>
    <w:p w14:paraId="3EC797F5" w14:textId="77777777" w:rsidR="00D55016" w:rsidRPr="00C91A32" w:rsidRDefault="00D55016" w:rsidP="00D55016">
      <w:pPr>
        <w:pStyle w:val="ListParagraph"/>
        <w:contextualSpacing w:val="0"/>
        <w:rPr>
          <w:b/>
          <w:sz w:val="20"/>
          <w:szCs w:val="20"/>
          <w:u w:val="single"/>
          <w:lang w:val="en-GB"/>
        </w:rPr>
      </w:pPr>
    </w:p>
    <w:p w14:paraId="1654AB26" w14:textId="458EE64D" w:rsidR="009128CA" w:rsidRPr="00C91A32" w:rsidRDefault="009128CA" w:rsidP="009128CA">
      <w:pPr>
        <w:pStyle w:val="ListParagraph"/>
        <w:numPr>
          <w:ilvl w:val="0"/>
          <w:numId w:val="23"/>
        </w:numPr>
        <w:contextualSpacing w:val="0"/>
        <w:rPr>
          <w:b/>
          <w:sz w:val="20"/>
          <w:szCs w:val="20"/>
          <w:u w:val="single"/>
          <w:lang w:val="en-GB"/>
        </w:rPr>
      </w:pPr>
      <w:r w:rsidRPr="00C91A32">
        <w:rPr>
          <w:b/>
          <w:sz w:val="20"/>
          <w:szCs w:val="20"/>
          <w:u w:val="single"/>
          <w:lang w:val="en-GB"/>
        </w:rPr>
        <w:t>Security of processing</w:t>
      </w:r>
    </w:p>
    <w:p w14:paraId="4936A16D" w14:textId="77777777" w:rsidR="009128CA" w:rsidRPr="00C91A32" w:rsidRDefault="009128CA" w:rsidP="009128CA">
      <w:pPr>
        <w:pStyle w:val="ListParagraph"/>
        <w:autoSpaceDE w:val="0"/>
        <w:autoSpaceDN w:val="0"/>
        <w:adjustRightInd w:val="0"/>
        <w:ind w:left="792"/>
        <w:rPr>
          <w:rFonts w:cs="Arial"/>
          <w:sz w:val="20"/>
          <w:szCs w:val="20"/>
          <w:lang w:val="en-GB"/>
        </w:rPr>
      </w:pPr>
    </w:p>
    <w:p w14:paraId="07FE5644" w14:textId="77777777" w:rsidR="00E5554A" w:rsidRPr="00C91A32" w:rsidRDefault="00BE1787" w:rsidP="00BE1787">
      <w:pPr>
        <w:pStyle w:val="ListParagraph"/>
        <w:numPr>
          <w:ilvl w:val="1"/>
          <w:numId w:val="23"/>
        </w:numPr>
        <w:ind w:left="709"/>
        <w:contextualSpacing w:val="0"/>
        <w:rPr>
          <w:sz w:val="20"/>
          <w:szCs w:val="20"/>
          <w:lang w:val="en-GB"/>
        </w:rPr>
      </w:pPr>
      <w:r w:rsidRPr="00C91A32">
        <w:rPr>
          <w:sz w:val="20"/>
          <w:szCs w:val="20"/>
          <w:lang w:val="en-GB"/>
        </w:rPr>
        <w:t xml:space="preserve">In accordance with Article 32 of the GDPR, </w:t>
      </w:r>
      <w:r w:rsidR="0035628D" w:rsidRPr="00C91A32">
        <w:rPr>
          <w:sz w:val="20"/>
          <w:szCs w:val="20"/>
          <w:lang w:val="en-GB"/>
        </w:rPr>
        <w:t>the Processor</w:t>
      </w:r>
      <w:r w:rsidRPr="00C91A32">
        <w:rPr>
          <w:sz w:val="20"/>
          <w:szCs w:val="20"/>
          <w:lang w:val="en-GB"/>
        </w:rPr>
        <w:t xml:space="preserve"> guarantees that it will implement appropriate technic</w:t>
      </w:r>
      <w:r w:rsidR="0035628D" w:rsidRPr="00C91A32">
        <w:rPr>
          <w:sz w:val="20"/>
          <w:szCs w:val="20"/>
          <w:lang w:val="en-GB"/>
        </w:rPr>
        <w:t xml:space="preserve">al and organizational measures </w:t>
      </w:r>
      <w:r w:rsidRPr="00C91A32">
        <w:rPr>
          <w:sz w:val="20"/>
          <w:szCs w:val="20"/>
          <w:lang w:val="en-GB"/>
        </w:rPr>
        <w:t>agreed thr</w:t>
      </w:r>
      <w:r w:rsidR="00501F67" w:rsidRPr="00C91A32">
        <w:rPr>
          <w:sz w:val="20"/>
          <w:szCs w:val="20"/>
          <w:lang w:val="en-GB"/>
        </w:rPr>
        <w:t>oughout the duration of the</w:t>
      </w:r>
      <w:r w:rsidR="0035628D" w:rsidRPr="00C91A32">
        <w:rPr>
          <w:sz w:val="20"/>
          <w:szCs w:val="20"/>
          <w:lang w:val="en-GB"/>
        </w:rPr>
        <w:t xml:space="preserve"> agreement</w:t>
      </w:r>
      <w:r w:rsidRPr="00C91A32">
        <w:rPr>
          <w:sz w:val="20"/>
          <w:szCs w:val="20"/>
          <w:lang w:val="en-GB"/>
        </w:rPr>
        <w:t xml:space="preserve"> to protect against unauthorized or </w:t>
      </w:r>
      <w:r w:rsidR="00501F67" w:rsidRPr="00C91A32">
        <w:rPr>
          <w:sz w:val="20"/>
          <w:szCs w:val="20"/>
          <w:lang w:val="en-GB"/>
        </w:rPr>
        <w:t xml:space="preserve">illegal </w:t>
      </w:r>
      <w:r w:rsidRPr="00C91A32">
        <w:rPr>
          <w:sz w:val="20"/>
          <w:szCs w:val="20"/>
          <w:lang w:val="en-GB"/>
        </w:rPr>
        <w:t>access, loss, alteration, disclosure</w:t>
      </w:r>
      <w:r w:rsidR="00501F67" w:rsidRPr="00C91A32">
        <w:rPr>
          <w:sz w:val="20"/>
          <w:szCs w:val="20"/>
          <w:lang w:val="en-GB"/>
        </w:rPr>
        <w:t>, processing</w:t>
      </w:r>
      <w:r w:rsidRPr="00C91A32">
        <w:rPr>
          <w:sz w:val="20"/>
          <w:szCs w:val="20"/>
          <w:lang w:val="en-GB"/>
        </w:rPr>
        <w:t xml:space="preserve"> or destruction of the Controller’s data.  </w:t>
      </w:r>
    </w:p>
    <w:p w14:paraId="0EB10D48" w14:textId="77777777" w:rsidR="00E5554A" w:rsidRPr="00C91A32" w:rsidRDefault="00E5554A" w:rsidP="00C91A32">
      <w:pPr>
        <w:pStyle w:val="ListParagraph"/>
        <w:ind w:left="709"/>
        <w:contextualSpacing w:val="0"/>
        <w:rPr>
          <w:sz w:val="20"/>
          <w:szCs w:val="20"/>
          <w:lang w:val="en-GB"/>
        </w:rPr>
      </w:pPr>
    </w:p>
    <w:p w14:paraId="217C34FC" w14:textId="5E07CAA5" w:rsidR="00BE1787" w:rsidRPr="00C91A32" w:rsidRDefault="00BE1787" w:rsidP="00BE1787">
      <w:pPr>
        <w:pStyle w:val="ListParagraph"/>
        <w:numPr>
          <w:ilvl w:val="1"/>
          <w:numId w:val="23"/>
        </w:numPr>
        <w:ind w:left="709"/>
        <w:contextualSpacing w:val="0"/>
        <w:rPr>
          <w:sz w:val="20"/>
          <w:szCs w:val="20"/>
          <w:lang w:val="en-GB"/>
        </w:rPr>
      </w:pPr>
      <w:r w:rsidRPr="00C91A32">
        <w:rPr>
          <w:sz w:val="20"/>
          <w:szCs w:val="20"/>
          <w:lang w:val="en-GB"/>
        </w:rPr>
        <w:t xml:space="preserve">As part of its compliance with ISO27001 norms, </w:t>
      </w:r>
      <w:r w:rsidR="0035628D" w:rsidRPr="00C91A32">
        <w:rPr>
          <w:sz w:val="20"/>
          <w:szCs w:val="20"/>
          <w:lang w:val="en-GB"/>
        </w:rPr>
        <w:t>the Processor</w:t>
      </w:r>
      <w:r w:rsidRPr="00C91A32">
        <w:rPr>
          <w:sz w:val="20"/>
          <w:szCs w:val="20"/>
          <w:lang w:val="en-GB"/>
        </w:rPr>
        <w:t xml:space="preserve"> is maintaining a Continuous Improvement cycle on </w:t>
      </w:r>
      <w:r w:rsidR="00E5554A" w:rsidRPr="00C91A32">
        <w:rPr>
          <w:sz w:val="20"/>
          <w:szCs w:val="20"/>
          <w:lang w:val="en-GB"/>
        </w:rPr>
        <w:t xml:space="preserve">its own </w:t>
      </w:r>
      <w:r w:rsidR="00250AD6" w:rsidRPr="00C91A32">
        <w:rPr>
          <w:sz w:val="20"/>
          <w:szCs w:val="20"/>
          <w:lang w:val="en-GB"/>
        </w:rPr>
        <w:t>organizational</w:t>
      </w:r>
      <w:r w:rsidRPr="00C91A32">
        <w:rPr>
          <w:sz w:val="20"/>
          <w:szCs w:val="20"/>
          <w:lang w:val="en-GB"/>
        </w:rPr>
        <w:t xml:space="preserve"> and technical information security measures (Information Security Management System or ‘ISMS’), of which a high</w:t>
      </w:r>
      <w:r w:rsidR="00250AD6" w:rsidRPr="00C91A32">
        <w:rPr>
          <w:sz w:val="20"/>
          <w:szCs w:val="20"/>
          <w:lang w:val="en-GB"/>
        </w:rPr>
        <w:t xml:space="preserve"> level view is listed in Appendix</w:t>
      </w:r>
      <w:r w:rsidRPr="00C91A32">
        <w:rPr>
          <w:sz w:val="20"/>
          <w:szCs w:val="20"/>
          <w:lang w:val="en-GB"/>
        </w:rPr>
        <w:t xml:space="preserve"> 2</w:t>
      </w:r>
      <w:r w:rsidR="00250AD6" w:rsidRPr="00C91A32">
        <w:rPr>
          <w:sz w:val="20"/>
          <w:szCs w:val="20"/>
          <w:lang w:val="en-GB"/>
        </w:rPr>
        <w:t xml:space="preserve"> to this Annex</w:t>
      </w:r>
      <w:r w:rsidRPr="00C91A32">
        <w:rPr>
          <w:sz w:val="20"/>
          <w:szCs w:val="20"/>
          <w:lang w:val="en-GB"/>
        </w:rPr>
        <w:t>. The ISMS ensures that any controls that would not yet be at the required maturity level are identified and that appropriate action plans are defined and implemented.</w:t>
      </w:r>
    </w:p>
    <w:p w14:paraId="350964D7" w14:textId="77777777" w:rsidR="00BE1787" w:rsidRPr="00C91A32" w:rsidRDefault="00BE1787" w:rsidP="00BE1787">
      <w:pPr>
        <w:ind w:left="360"/>
        <w:rPr>
          <w:rFonts w:eastAsia="Calibri"/>
          <w:sz w:val="20"/>
          <w:szCs w:val="20"/>
          <w:highlight w:val="yellow"/>
          <w:lang w:val="en-GB"/>
        </w:rPr>
      </w:pPr>
    </w:p>
    <w:p w14:paraId="446E55E9" w14:textId="300ACA02" w:rsidR="00BE1787" w:rsidRPr="00C91A32" w:rsidRDefault="00BE1787" w:rsidP="00BE1787">
      <w:pPr>
        <w:pStyle w:val="ListParagraph"/>
        <w:ind w:left="709"/>
        <w:contextualSpacing w:val="0"/>
        <w:rPr>
          <w:sz w:val="20"/>
          <w:szCs w:val="20"/>
          <w:lang w:val="en-GB"/>
        </w:rPr>
      </w:pPr>
      <w:r w:rsidRPr="00C91A32">
        <w:rPr>
          <w:sz w:val="20"/>
          <w:szCs w:val="20"/>
          <w:lang w:val="en-GB"/>
        </w:rPr>
        <w:t xml:space="preserve">Notwithstanding the above, the level of appropriate technical and organizational measures to ensure a level of security appropriate to the risk of the data processed is based on the information provided </w:t>
      </w:r>
      <w:r w:rsidR="0035628D" w:rsidRPr="00C91A32">
        <w:rPr>
          <w:sz w:val="20"/>
          <w:szCs w:val="20"/>
          <w:lang w:val="en-GB"/>
        </w:rPr>
        <w:t xml:space="preserve">by the Controller </w:t>
      </w:r>
      <w:r w:rsidRPr="00C91A32">
        <w:rPr>
          <w:sz w:val="20"/>
          <w:szCs w:val="20"/>
          <w:lang w:val="en-GB"/>
        </w:rPr>
        <w:t xml:space="preserve">in </w:t>
      </w:r>
      <w:r w:rsidR="00E5554A" w:rsidRPr="00C91A32">
        <w:rPr>
          <w:sz w:val="20"/>
          <w:szCs w:val="20"/>
          <w:lang w:val="en-GB"/>
        </w:rPr>
        <w:t xml:space="preserve">Appendix 1 </w:t>
      </w:r>
      <w:r w:rsidRPr="00C91A32">
        <w:rPr>
          <w:sz w:val="20"/>
          <w:szCs w:val="20"/>
          <w:lang w:val="en-GB"/>
        </w:rPr>
        <w:t xml:space="preserve">of this Annex, as well as the risk </w:t>
      </w:r>
      <w:r w:rsidR="007800A6" w:rsidRPr="00C91A32">
        <w:rPr>
          <w:sz w:val="20"/>
          <w:szCs w:val="20"/>
          <w:lang w:val="en-GB"/>
        </w:rPr>
        <w:t>assessment</w:t>
      </w:r>
      <w:r w:rsidRPr="00C91A32">
        <w:rPr>
          <w:sz w:val="20"/>
          <w:szCs w:val="20"/>
          <w:lang w:val="en-GB"/>
        </w:rPr>
        <w:t xml:space="preserve"> performed by the Controller. </w:t>
      </w:r>
    </w:p>
    <w:p w14:paraId="4BED79EF" w14:textId="638315FD" w:rsidR="008A54F2" w:rsidRPr="00C91A32" w:rsidRDefault="008A54F2" w:rsidP="006E0311">
      <w:pPr>
        <w:pStyle w:val="ListParagraph"/>
        <w:ind w:left="0"/>
        <w:contextualSpacing w:val="0"/>
        <w:rPr>
          <w:sz w:val="20"/>
          <w:szCs w:val="20"/>
          <w:lang w:val="en-GB"/>
        </w:rPr>
      </w:pPr>
    </w:p>
    <w:p w14:paraId="365D60C5" w14:textId="28F47875" w:rsidR="009128CA" w:rsidRPr="00C91A32" w:rsidRDefault="009128CA" w:rsidP="00594147">
      <w:pPr>
        <w:pStyle w:val="ListParagraph"/>
        <w:ind w:left="709"/>
        <w:contextualSpacing w:val="0"/>
        <w:rPr>
          <w:sz w:val="20"/>
          <w:szCs w:val="20"/>
          <w:lang w:val="en-GB"/>
        </w:rPr>
      </w:pPr>
      <w:r w:rsidRPr="00C91A32">
        <w:rPr>
          <w:sz w:val="20"/>
          <w:szCs w:val="20"/>
          <w:lang w:val="en-GB"/>
        </w:rPr>
        <w:t xml:space="preserve">Parties acknowledge </w:t>
      </w:r>
      <w:r w:rsidR="00E5554A" w:rsidRPr="00C91A32">
        <w:rPr>
          <w:sz w:val="20"/>
          <w:szCs w:val="20"/>
          <w:lang w:val="en-GB"/>
        </w:rPr>
        <w:t xml:space="preserve">also </w:t>
      </w:r>
      <w:r w:rsidRPr="00C91A32">
        <w:rPr>
          <w:sz w:val="20"/>
          <w:szCs w:val="20"/>
          <w:lang w:val="en-GB"/>
        </w:rPr>
        <w:t>that security requirements are changing continually and that effective security requires a frequent assessment and regular improvement of outdated security measures.</w:t>
      </w:r>
      <w:r w:rsidR="0028509A" w:rsidRPr="00C91A32">
        <w:rPr>
          <w:sz w:val="20"/>
          <w:szCs w:val="20"/>
          <w:lang w:val="en-GB"/>
        </w:rPr>
        <w:t xml:space="preserve"> The Processor will estimate the cost of </w:t>
      </w:r>
      <w:r w:rsidR="00E5554A" w:rsidRPr="00C91A32">
        <w:rPr>
          <w:sz w:val="20"/>
          <w:szCs w:val="20"/>
          <w:lang w:val="en-GB"/>
        </w:rPr>
        <w:t xml:space="preserve">additional and </w:t>
      </w:r>
      <w:r w:rsidR="0028509A" w:rsidRPr="00C91A32">
        <w:rPr>
          <w:sz w:val="20"/>
          <w:szCs w:val="20"/>
          <w:lang w:val="en-GB"/>
        </w:rPr>
        <w:t>conceivable measures for improvement spontaneously or at the suggestion of the Controller, the decision</w:t>
      </w:r>
      <w:r w:rsidR="00F523EF" w:rsidRPr="00C91A32">
        <w:rPr>
          <w:sz w:val="20"/>
          <w:szCs w:val="20"/>
          <w:lang w:val="en-GB"/>
        </w:rPr>
        <w:t xml:space="preserve"> to implement them </w:t>
      </w:r>
      <w:r w:rsidR="00E5554A" w:rsidRPr="00C91A32">
        <w:rPr>
          <w:sz w:val="20"/>
          <w:szCs w:val="20"/>
          <w:lang w:val="en-GB"/>
        </w:rPr>
        <w:t xml:space="preserve">or </w:t>
      </w:r>
      <w:r w:rsidR="00F523EF" w:rsidRPr="00C91A32">
        <w:rPr>
          <w:sz w:val="20"/>
          <w:szCs w:val="20"/>
          <w:lang w:val="en-GB"/>
        </w:rPr>
        <w:t>not</w:t>
      </w:r>
      <w:r w:rsidR="0028509A" w:rsidRPr="00C91A32">
        <w:rPr>
          <w:sz w:val="20"/>
          <w:szCs w:val="20"/>
          <w:lang w:val="en-GB"/>
        </w:rPr>
        <w:t xml:space="preserve"> remaining </w:t>
      </w:r>
      <w:r w:rsidR="00F523EF" w:rsidRPr="00C91A32">
        <w:rPr>
          <w:sz w:val="20"/>
          <w:szCs w:val="20"/>
          <w:lang w:val="en-GB"/>
        </w:rPr>
        <w:t>with the Controller</w:t>
      </w:r>
      <w:r w:rsidR="00E92C06" w:rsidRPr="00C91A32">
        <w:rPr>
          <w:sz w:val="20"/>
          <w:szCs w:val="20"/>
          <w:lang w:val="en-GB"/>
        </w:rPr>
        <w:t xml:space="preserve"> who will cover the cost of those measures via the changing procedure</w:t>
      </w:r>
      <w:r w:rsidR="0029628A" w:rsidRPr="00C91A32">
        <w:rPr>
          <w:sz w:val="20"/>
          <w:szCs w:val="20"/>
          <w:lang w:val="en-GB"/>
        </w:rPr>
        <w:t>.</w:t>
      </w:r>
    </w:p>
    <w:p w14:paraId="375623C2" w14:textId="77777777" w:rsidR="009128CA" w:rsidRPr="00C91A32" w:rsidRDefault="009128CA" w:rsidP="009128CA">
      <w:pPr>
        <w:pStyle w:val="ListParagraph"/>
        <w:spacing w:before="56"/>
        <w:ind w:right="119"/>
        <w:rPr>
          <w:sz w:val="20"/>
          <w:szCs w:val="20"/>
          <w:lang w:val="en-GB"/>
        </w:rPr>
      </w:pPr>
    </w:p>
    <w:p w14:paraId="546A7B72" w14:textId="25B446D1" w:rsidR="009128CA" w:rsidRPr="000750F4" w:rsidRDefault="00F523EF" w:rsidP="000750F4">
      <w:pPr>
        <w:pStyle w:val="ListParagraph"/>
        <w:numPr>
          <w:ilvl w:val="1"/>
          <w:numId w:val="23"/>
        </w:numPr>
        <w:spacing w:after="240"/>
        <w:ind w:left="709"/>
        <w:contextualSpacing w:val="0"/>
        <w:rPr>
          <w:rFonts w:cs="Arial"/>
          <w:sz w:val="20"/>
          <w:szCs w:val="20"/>
          <w:lang w:val="en-GB"/>
        </w:rPr>
      </w:pPr>
      <w:r w:rsidRPr="00AC3ED1">
        <w:rPr>
          <w:sz w:val="20"/>
          <w:szCs w:val="20"/>
          <w:lang w:val="en-GB"/>
        </w:rPr>
        <w:t xml:space="preserve">The </w:t>
      </w:r>
      <w:r w:rsidR="009128CA" w:rsidRPr="00AC3ED1">
        <w:rPr>
          <w:sz w:val="20"/>
          <w:szCs w:val="20"/>
          <w:lang w:val="en-GB"/>
        </w:rPr>
        <w:t>Processor inform</w:t>
      </w:r>
      <w:r w:rsidRPr="00AC3ED1">
        <w:rPr>
          <w:sz w:val="20"/>
          <w:szCs w:val="20"/>
          <w:lang w:val="en-GB"/>
        </w:rPr>
        <w:t>s</w:t>
      </w:r>
      <w:r w:rsidR="009128CA" w:rsidRPr="00AC3ED1">
        <w:rPr>
          <w:sz w:val="20"/>
          <w:szCs w:val="20"/>
          <w:lang w:val="en-GB"/>
        </w:rPr>
        <w:t xml:space="preserve"> its employees and agents of the obligations resting on the Processor with regards to Controller Personal Data. </w:t>
      </w:r>
      <w:r w:rsidRPr="00B4053F">
        <w:rPr>
          <w:sz w:val="20"/>
          <w:szCs w:val="20"/>
          <w:lang w:val="en-GB"/>
        </w:rPr>
        <w:t xml:space="preserve">The </w:t>
      </w:r>
      <w:r w:rsidR="009128CA" w:rsidRPr="00C91A32">
        <w:rPr>
          <w:sz w:val="20"/>
          <w:szCs w:val="20"/>
          <w:lang w:val="en-GB"/>
        </w:rPr>
        <w:t>Processor make</w:t>
      </w:r>
      <w:r w:rsidRPr="00C91A32">
        <w:rPr>
          <w:sz w:val="20"/>
          <w:szCs w:val="20"/>
          <w:lang w:val="en-GB"/>
        </w:rPr>
        <w:t>s</w:t>
      </w:r>
      <w:r w:rsidR="009128CA" w:rsidRPr="00C91A32">
        <w:rPr>
          <w:sz w:val="20"/>
          <w:szCs w:val="20"/>
          <w:lang w:val="en-GB"/>
        </w:rPr>
        <w:t xml:space="preserve"> all employees and agents involved in the processing of Controller Personal Data</w:t>
      </w:r>
      <w:r w:rsidRPr="00C91A32">
        <w:rPr>
          <w:sz w:val="20"/>
          <w:szCs w:val="20"/>
          <w:lang w:val="en-GB"/>
        </w:rPr>
        <w:t>,</w:t>
      </w:r>
      <w:r w:rsidR="009128CA" w:rsidRPr="00C91A32">
        <w:rPr>
          <w:sz w:val="20"/>
          <w:szCs w:val="20"/>
          <w:lang w:val="en-GB"/>
        </w:rPr>
        <w:t xml:space="preserve"> enter into obligations of confidentiality with the purpose of safeguarding the confidentiality and integrity of Controller Personal Data.</w:t>
      </w:r>
    </w:p>
    <w:p w14:paraId="140E97D0" w14:textId="77777777" w:rsidR="009128CA" w:rsidRPr="00C91A32" w:rsidRDefault="009128CA" w:rsidP="009128CA">
      <w:pPr>
        <w:pStyle w:val="ListParagraph"/>
        <w:ind w:left="709"/>
        <w:rPr>
          <w:rFonts w:cs="Arial"/>
          <w:sz w:val="20"/>
          <w:szCs w:val="20"/>
          <w:lang w:val="en-GB"/>
        </w:rPr>
      </w:pPr>
    </w:p>
    <w:p w14:paraId="0EE2C069" w14:textId="77777777" w:rsidR="009128CA" w:rsidRPr="00C91A32" w:rsidRDefault="009128CA" w:rsidP="009128CA">
      <w:pPr>
        <w:pStyle w:val="ListParagraph"/>
        <w:numPr>
          <w:ilvl w:val="0"/>
          <w:numId w:val="23"/>
        </w:numPr>
        <w:contextualSpacing w:val="0"/>
        <w:rPr>
          <w:b/>
          <w:sz w:val="20"/>
          <w:szCs w:val="20"/>
          <w:u w:val="single"/>
          <w:lang w:val="en-GB"/>
        </w:rPr>
      </w:pPr>
      <w:r w:rsidRPr="00C91A32">
        <w:rPr>
          <w:b/>
          <w:sz w:val="20"/>
          <w:szCs w:val="20"/>
          <w:u w:val="single"/>
          <w:lang w:val="en-GB"/>
        </w:rPr>
        <w:t xml:space="preserve">Compliance </w:t>
      </w:r>
    </w:p>
    <w:p w14:paraId="2BFC3850" w14:textId="77777777" w:rsidR="009128CA" w:rsidRPr="00C91A32" w:rsidRDefault="009128CA" w:rsidP="009128CA">
      <w:pPr>
        <w:rPr>
          <w:b/>
          <w:sz w:val="20"/>
          <w:szCs w:val="20"/>
          <w:u w:val="single"/>
          <w:lang w:val="en-GB"/>
        </w:rPr>
      </w:pPr>
    </w:p>
    <w:p w14:paraId="0232A437" w14:textId="6BD2787E" w:rsidR="00B736E1" w:rsidRPr="00C91A32" w:rsidRDefault="00B736E1" w:rsidP="009128CA">
      <w:pPr>
        <w:pStyle w:val="ListParagraph"/>
        <w:numPr>
          <w:ilvl w:val="1"/>
          <w:numId w:val="23"/>
        </w:numPr>
        <w:ind w:left="709"/>
        <w:contextualSpacing w:val="0"/>
        <w:rPr>
          <w:rFonts w:cs="Arial"/>
          <w:sz w:val="20"/>
          <w:szCs w:val="20"/>
          <w:lang w:val="en-GB"/>
        </w:rPr>
      </w:pPr>
      <w:r w:rsidRPr="00C91A32">
        <w:rPr>
          <w:rFonts w:cs="Arial"/>
          <w:sz w:val="20"/>
          <w:szCs w:val="20"/>
          <w:lang w:val="en-GB"/>
        </w:rPr>
        <w:t>DPO</w:t>
      </w:r>
    </w:p>
    <w:p w14:paraId="06092970" w14:textId="4A1B788C" w:rsidR="009128CA" w:rsidRPr="00C91A32" w:rsidRDefault="009128CA" w:rsidP="006E0311">
      <w:pPr>
        <w:pStyle w:val="ListParagraph"/>
        <w:ind w:left="709"/>
        <w:contextualSpacing w:val="0"/>
        <w:rPr>
          <w:rFonts w:cs="Arial"/>
          <w:sz w:val="20"/>
          <w:szCs w:val="20"/>
          <w:lang w:val="en-GB"/>
        </w:rPr>
      </w:pPr>
      <w:r w:rsidRPr="00C91A32">
        <w:rPr>
          <w:rFonts w:cs="Arial"/>
          <w:sz w:val="20"/>
          <w:szCs w:val="20"/>
          <w:lang w:val="en-GB"/>
        </w:rPr>
        <w:t xml:space="preserve">Processor </w:t>
      </w:r>
      <w:r w:rsidR="009E27AA" w:rsidRPr="00C91A32">
        <w:rPr>
          <w:rFonts w:cs="Arial"/>
          <w:sz w:val="20"/>
          <w:szCs w:val="20"/>
          <w:lang w:val="en-GB"/>
        </w:rPr>
        <w:t xml:space="preserve">has </w:t>
      </w:r>
      <w:r w:rsidRPr="00C91A32">
        <w:rPr>
          <w:rFonts w:cs="Arial"/>
          <w:sz w:val="20"/>
          <w:szCs w:val="20"/>
          <w:lang w:val="en-GB"/>
        </w:rPr>
        <w:t>designate</w:t>
      </w:r>
      <w:r w:rsidR="009E27AA" w:rsidRPr="00C91A32">
        <w:rPr>
          <w:rFonts w:cs="Arial"/>
          <w:sz w:val="20"/>
          <w:szCs w:val="20"/>
          <w:lang w:val="en-GB"/>
        </w:rPr>
        <w:t>d</w:t>
      </w:r>
      <w:r w:rsidRPr="00C91A32">
        <w:rPr>
          <w:rFonts w:cs="Arial"/>
          <w:sz w:val="20"/>
          <w:szCs w:val="20"/>
          <w:lang w:val="en-GB"/>
        </w:rPr>
        <w:t xml:space="preserve"> a data protection officer</w:t>
      </w:r>
      <w:r w:rsidR="00643D63" w:rsidRPr="00C91A32">
        <w:rPr>
          <w:rFonts w:cs="Arial"/>
          <w:sz w:val="20"/>
          <w:szCs w:val="20"/>
          <w:lang w:val="en-GB"/>
        </w:rPr>
        <w:t xml:space="preserve"> of whom the coordinates are included in Appendix 3</w:t>
      </w:r>
      <w:r w:rsidR="00210845" w:rsidRPr="00C91A32">
        <w:rPr>
          <w:rFonts w:cs="Arial"/>
          <w:sz w:val="20"/>
          <w:szCs w:val="20"/>
          <w:lang w:val="en-GB"/>
        </w:rPr>
        <w:t>, which doesn’t mean that the Processor considers himself obligated to do so in accordance with</w:t>
      </w:r>
      <w:r w:rsidRPr="00C91A32">
        <w:rPr>
          <w:rFonts w:cs="Arial"/>
          <w:sz w:val="20"/>
          <w:szCs w:val="20"/>
          <w:lang w:val="en-GB"/>
        </w:rPr>
        <w:t xml:space="preserve"> article 37 </w:t>
      </w:r>
      <w:r w:rsidR="00E5554A" w:rsidRPr="00C91A32">
        <w:rPr>
          <w:rFonts w:cs="Arial"/>
          <w:sz w:val="20"/>
          <w:szCs w:val="20"/>
          <w:lang w:val="en-GB"/>
        </w:rPr>
        <w:t xml:space="preserve">of </w:t>
      </w:r>
      <w:r w:rsidRPr="00C91A32">
        <w:rPr>
          <w:rFonts w:cs="Arial"/>
          <w:sz w:val="20"/>
          <w:szCs w:val="20"/>
          <w:lang w:val="en-GB"/>
        </w:rPr>
        <w:t xml:space="preserve">GDPR. </w:t>
      </w:r>
    </w:p>
    <w:p w14:paraId="28874F08" w14:textId="77777777" w:rsidR="009128CA" w:rsidRPr="00C91A32" w:rsidRDefault="009128CA" w:rsidP="009128CA">
      <w:pPr>
        <w:pStyle w:val="ListParagraph"/>
        <w:autoSpaceDE w:val="0"/>
        <w:autoSpaceDN w:val="0"/>
        <w:adjustRightInd w:val="0"/>
        <w:ind w:left="792"/>
        <w:rPr>
          <w:rFonts w:cs="Arial"/>
          <w:color w:val="FF0000"/>
          <w:sz w:val="20"/>
          <w:szCs w:val="20"/>
          <w:lang w:val="en-GB"/>
        </w:rPr>
      </w:pPr>
    </w:p>
    <w:p w14:paraId="1295FC52" w14:textId="056B341C" w:rsidR="00CC2F2A" w:rsidRPr="00C91A32" w:rsidRDefault="00CC2F2A" w:rsidP="009128CA">
      <w:pPr>
        <w:pStyle w:val="ListParagraph"/>
        <w:numPr>
          <w:ilvl w:val="1"/>
          <w:numId w:val="23"/>
        </w:numPr>
        <w:ind w:left="709"/>
        <w:contextualSpacing w:val="0"/>
        <w:rPr>
          <w:sz w:val="20"/>
          <w:szCs w:val="20"/>
          <w:lang w:val="en-GB"/>
        </w:rPr>
      </w:pPr>
      <w:r w:rsidRPr="00C91A32">
        <w:rPr>
          <w:sz w:val="20"/>
          <w:szCs w:val="20"/>
          <w:lang w:val="en-GB"/>
        </w:rPr>
        <w:t>Impact assessment</w:t>
      </w:r>
    </w:p>
    <w:p w14:paraId="34EC455D" w14:textId="727DE7C3" w:rsidR="006E0311" w:rsidRPr="000750F4" w:rsidRDefault="002C39AD" w:rsidP="000750F4">
      <w:pPr>
        <w:pStyle w:val="ListParagraph"/>
        <w:ind w:left="709"/>
        <w:contextualSpacing w:val="0"/>
        <w:rPr>
          <w:sz w:val="20"/>
          <w:szCs w:val="20"/>
          <w:lang w:val="en-GB"/>
        </w:rPr>
      </w:pPr>
      <w:r w:rsidRPr="00C91A32">
        <w:rPr>
          <w:sz w:val="20"/>
          <w:szCs w:val="20"/>
          <w:lang w:val="en-GB"/>
        </w:rPr>
        <w:lastRenderedPageBreak/>
        <w:t>The impact assessment is</w:t>
      </w:r>
      <w:r w:rsidR="00323820" w:rsidRPr="00C91A32">
        <w:rPr>
          <w:sz w:val="20"/>
          <w:szCs w:val="20"/>
          <w:lang w:val="en-GB"/>
        </w:rPr>
        <w:t xml:space="preserve"> carried out</w:t>
      </w:r>
      <w:r w:rsidRPr="00C91A32">
        <w:rPr>
          <w:sz w:val="20"/>
          <w:szCs w:val="20"/>
          <w:lang w:val="en-GB"/>
        </w:rPr>
        <w:t xml:space="preserve"> by the Controller.</w:t>
      </w:r>
      <w:r w:rsidR="000750F4">
        <w:rPr>
          <w:sz w:val="20"/>
          <w:szCs w:val="20"/>
          <w:lang w:val="en-GB"/>
        </w:rPr>
        <w:t xml:space="preserve"> </w:t>
      </w:r>
      <w:r w:rsidR="00535727" w:rsidRPr="000750F4">
        <w:rPr>
          <w:sz w:val="20"/>
          <w:szCs w:val="20"/>
          <w:lang w:val="en-GB"/>
        </w:rPr>
        <w:t xml:space="preserve">On request of the Controller, in accordance with the articles 28 and 35 of the </w:t>
      </w:r>
      <w:r w:rsidR="0035628D" w:rsidRPr="000750F4">
        <w:rPr>
          <w:sz w:val="20"/>
          <w:szCs w:val="20"/>
          <w:lang w:val="en-GB"/>
        </w:rPr>
        <w:t>GDPR,</w:t>
      </w:r>
      <w:r w:rsidR="00165E9E" w:rsidRPr="000750F4">
        <w:rPr>
          <w:sz w:val="20"/>
          <w:szCs w:val="20"/>
          <w:lang w:val="en-GB"/>
        </w:rPr>
        <w:t xml:space="preserve"> the </w:t>
      </w:r>
      <w:r w:rsidR="009128CA" w:rsidRPr="000750F4">
        <w:rPr>
          <w:sz w:val="20"/>
          <w:szCs w:val="20"/>
          <w:lang w:val="en-GB"/>
        </w:rPr>
        <w:t xml:space="preserve">Processor shall cooperate </w:t>
      </w:r>
      <w:r w:rsidR="00165E9E" w:rsidRPr="000750F4">
        <w:rPr>
          <w:sz w:val="20"/>
          <w:szCs w:val="20"/>
          <w:lang w:val="en-GB"/>
        </w:rPr>
        <w:t>in preparing a</w:t>
      </w:r>
      <w:r w:rsidR="009128CA" w:rsidRPr="000750F4">
        <w:rPr>
          <w:sz w:val="20"/>
          <w:szCs w:val="20"/>
          <w:lang w:val="en-GB"/>
        </w:rPr>
        <w:t xml:space="preserve"> data protection impact assessment as well as </w:t>
      </w:r>
      <w:r w:rsidR="00165E9E" w:rsidRPr="000750F4">
        <w:rPr>
          <w:sz w:val="20"/>
          <w:szCs w:val="20"/>
          <w:lang w:val="en-GB"/>
        </w:rPr>
        <w:t xml:space="preserve">in </w:t>
      </w:r>
      <w:r w:rsidR="009128CA" w:rsidRPr="000750F4">
        <w:rPr>
          <w:sz w:val="20"/>
          <w:szCs w:val="20"/>
          <w:lang w:val="en-GB"/>
        </w:rPr>
        <w:t>regular updat</w:t>
      </w:r>
      <w:r w:rsidR="00165E9E" w:rsidRPr="000750F4">
        <w:rPr>
          <w:sz w:val="20"/>
          <w:szCs w:val="20"/>
          <w:lang w:val="en-GB"/>
        </w:rPr>
        <w:t>ing</w:t>
      </w:r>
      <w:r w:rsidR="009128CA" w:rsidRPr="000750F4">
        <w:rPr>
          <w:sz w:val="20"/>
          <w:szCs w:val="20"/>
          <w:lang w:val="en-GB"/>
        </w:rPr>
        <w:t xml:space="preserve"> </w:t>
      </w:r>
      <w:r w:rsidR="00165E9E" w:rsidRPr="000750F4">
        <w:rPr>
          <w:sz w:val="20"/>
          <w:szCs w:val="20"/>
          <w:lang w:val="en-GB"/>
        </w:rPr>
        <w:t xml:space="preserve">that </w:t>
      </w:r>
      <w:r w:rsidR="009128CA" w:rsidRPr="000750F4">
        <w:rPr>
          <w:sz w:val="20"/>
          <w:szCs w:val="20"/>
          <w:lang w:val="en-GB"/>
        </w:rPr>
        <w:t>assessment</w:t>
      </w:r>
      <w:r w:rsidR="00EF10E6" w:rsidRPr="000750F4">
        <w:rPr>
          <w:sz w:val="20"/>
          <w:szCs w:val="20"/>
          <w:lang w:val="en-GB"/>
        </w:rPr>
        <w:t>.</w:t>
      </w:r>
      <w:r w:rsidR="006E0311" w:rsidRPr="000750F4">
        <w:rPr>
          <w:sz w:val="20"/>
          <w:szCs w:val="20"/>
          <w:lang w:val="en-GB"/>
        </w:rPr>
        <w:t xml:space="preserve"> </w:t>
      </w:r>
      <w:r w:rsidR="00EF10E6" w:rsidRPr="000750F4">
        <w:rPr>
          <w:sz w:val="20"/>
          <w:szCs w:val="20"/>
          <w:lang w:val="en-GB"/>
        </w:rPr>
        <w:t xml:space="preserve">The Parties will agree to the costs of that assistance. </w:t>
      </w:r>
    </w:p>
    <w:p w14:paraId="69F59DFF" w14:textId="328923FF" w:rsidR="006314DC" w:rsidRPr="0079261D" w:rsidRDefault="00EF10E6" w:rsidP="00080E4A">
      <w:pPr>
        <w:pStyle w:val="ListParagraph"/>
        <w:ind w:left="709"/>
        <w:contextualSpacing w:val="0"/>
        <w:rPr>
          <w:highlight w:val="green"/>
          <w:lang w:val="en-GB"/>
        </w:rPr>
      </w:pPr>
      <w:r w:rsidRPr="00C91A32">
        <w:rPr>
          <w:sz w:val="20"/>
          <w:szCs w:val="20"/>
          <w:lang w:val="en-GB"/>
        </w:rPr>
        <w:t xml:space="preserve">If necessary, the Processor will adapt its </w:t>
      </w:r>
      <w:r w:rsidR="00B57BD6" w:rsidRPr="00C91A32">
        <w:rPr>
          <w:sz w:val="20"/>
          <w:szCs w:val="20"/>
          <w:lang w:val="en-GB"/>
        </w:rPr>
        <w:t xml:space="preserve">technical and organizational measures, at the costs of the Controller, in accordance to the results of the assessment and after decision in that sense of the Controller, this via the changing procedure. </w:t>
      </w:r>
      <w:r w:rsidR="000265F0" w:rsidRPr="00C91A32">
        <w:rPr>
          <w:sz w:val="20"/>
          <w:szCs w:val="20"/>
          <w:lang w:val="en-GB"/>
        </w:rPr>
        <w:t>If no agreement is reached, the services cannot be performed.</w:t>
      </w:r>
    </w:p>
    <w:p w14:paraId="3931FFF8" w14:textId="77777777" w:rsidR="009128CA" w:rsidRPr="00080E4A" w:rsidRDefault="009128CA" w:rsidP="009128CA">
      <w:pPr>
        <w:pStyle w:val="ListParagraph"/>
        <w:ind w:left="709"/>
        <w:rPr>
          <w:sz w:val="20"/>
          <w:szCs w:val="20"/>
          <w:lang w:val="en-GB"/>
        </w:rPr>
      </w:pPr>
    </w:p>
    <w:p w14:paraId="30459F9C" w14:textId="6DD7BF78" w:rsidR="00204045" w:rsidRPr="00080E4A" w:rsidRDefault="00204045" w:rsidP="009128CA">
      <w:pPr>
        <w:pStyle w:val="ListParagraph"/>
        <w:numPr>
          <w:ilvl w:val="1"/>
          <w:numId w:val="23"/>
        </w:numPr>
        <w:ind w:left="709"/>
        <w:contextualSpacing w:val="0"/>
        <w:rPr>
          <w:sz w:val="20"/>
          <w:szCs w:val="20"/>
          <w:lang w:val="en-GB"/>
        </w:rPr>
      </w:pPr>
      <w:r w:rsidRPr="00080E4A">
        <w:rPr>
          <w:sz w:val="20"/>
          <w:szCs w:val="20"/>
          <w:lang w:val="en-GB"/>
        </w:rPr>
        <w:t>Rights of data subjects</w:t>
      </w:r>
    </w:p>
    <w:p w14:paraId="1527F485" w14:textId="317680C3" w:rsidR="00204045" w:rsidRPr="00080E4A" w:rsidRDefault="00204045" w:rsidP="001B3432">
      <w:pPr>
        <w:pStyle w:val="ListParagraph"/>
        <w:ind w:left="709"/>
        <w:contextualSpacing w:val="0"/>
        <w:rPr>
          <w:sz w:val="20"/>
          <w:szCs w:val="20"/>
          <w:lang w:val="en-GB"/>
        </w:rPr>
      </w:pPr>
      <w:r w:rsidRPr="00080E4A">
        <w:rPr>
          <w:sz w:val="20"/>
          <w:szCs w:val="20"/>
          <w:lang w:val="en-GB"/>
        </w:rPr>
        <w:t xml:space="preserve">On the basis of </w:t>
      </w:r>
      <w:r w:rsidR="009E7904" w:rsidRPr="00080E4A">
        <w:rPr>
          <w:sz w:val="20"/>
          <w:szCs w:val="20"/>
          <w:lang w:val="en-GB"/>
        </w:rPr>
        <w:t xml:space="preserve">article 28 of the GDPR, the Processor, taking into account the type of processing, assists the Controller by way of appropriate technical and organizational measures in every possible way, in carrying out his obligation of responding to the requests </w:t>
      </w:r>
      <w:r w:rsidR="006A0D90" w:rsidRPr="00080E4A">
        <w:rPr>
          <w:sz w:val="20"/>
          <w:szCs w:val="20"/>
          <w:lang w:val="en-GB"/>
        </w:rPr>
        <w:t xml:space="preserve">addressed </w:t>
      </w:r>
      <w:r w:rsidR="009E7904" w:rsidRPr="00080E4A">
        <w:rPr>
          <w:sz w:val="20"/>
          <w:szCs w:val="20"/>
          <w:lang w:val="en-GB"/>
        </w:rPr>
        <w:t>to</w:t>
      </w:r>
      <w:r w:rsidR="006A0D90" w:rsidRPr="00080E4A">
        <w:rPr>
          <w:sz w:val="20"/>
          <w:szCs w:val="20"/>
          <w:lang w:val="en-GB"/>
        </w:rPr>
        <w:t xml:space="preserve"> him</w:t>
      </w:r>
      <w:r w:rsidR="009E7904" w:rsidRPr="00080E4A">
        <w:rPr>
          <w:sz w:val="20"/>
          <w:szCs w:val="20"/>
          <w:lang w:val="en-GB"/>
        </w:rPr>
        <w:t xml:space="preserve"> by data subjects in order to exercise their rights provided in chapter III of the GDPR.</w:t>
      </w:r>
    </w:p>
    <w:p w14:paraId="5A706B22" w14:textId="5BE86D79" w:rsidR="009128CA" w:rsidRPr="00080E4A" w:rsidRDefault="00E87C76" w:rsidP="001B3432">
      <w:pPr>
        <w:pStyle w:val="ListParagraph"/>
        <w:ind w:left="709"/>
        <w:contextualSpacing w:val="0"/>
        <w:rPr>
          <w:sz w:val="20"/>
          <w:szCs w:val="20"/>
          <w:lang w:val="en-GB"/>
        </w:rPr>
      </w:pPr>
      <w:r w:rsidRPr="00080E4A">
        <w:rPr>
          <w:sz w:val="20"/>
          <w:szCs w:val="20"/>
          <w:lang w:val="en-GB"/>
        </w:rPr>
        <w:t xml:space="preserve">The </w:t>
      </w:r>
      <w:r w:rsidR="009128CA" w:rsidRPr="00080E4A">
        <w:rPr>
          <w:sz w:val="20"/>
          <w:szCs w:val="20"/>
          <w:lang w:val="en-GB"/>
        </w:rPr>
        <w:t xml:space="preserve">Processor </w:t>
      </w:r>
      <w:r w:rsidR="00107273" w:rsidRPr="00080E4A">
        <w:rPr>
          <w:sz w:val="20"/>
          <w:szCs w:val="20"/>
          <w:lang w:val="en-GB"/>
        </w:rPr>
        <w:t>wi</w:t>
      </w:r>
      <w:r w:rsidR="009128CA" w:rsidRPr="00080E4A">
        <w:rPr>
          <w:sz w:val="20"/>
          <w:szCs w:val="20"/>
          <w:lang w:val="en-GB"/>
        </w:rPr>
        <w:t xml:space="preserve">ll notify without undue delay to the Controller any complaint, request or notice from a data subject exercising his rights under data protection legislation. </w:t>
      </w:r>
    </w:p>
    <w:p w14:paraId="19F2EE12" w14:textId="084A0871" w:rsidR="00874A57" w:rsidRPr="00080E4A" w:rsidRDefault="00874A57" w:rsidP="00874A57">
      <w:pPr>
        <w:pStyle w:val="ListParagraph"/>
        <w:autoSpaceDE w:val="0"/>
        <w:autoSpaceDN w:val="0"/>
        <w:adjustRightInd w:val="0"/>
        <w:rPr>
          <w:rFonts w:cs="Arial"/>
          <w:sz w:val="20"/>
          <w:szCs w:val="20"/>
          <w:lang w:val="en-GB"/>
        </w:rPr>
      </w:pPr>
      <w:r w:rsidRPr="00080E4A">
        <w:rPr>
          <w:rFonts w:cs="Arial"/>
          <w:sz w:val="20"/>
          <w:szCs w:val="20"/>
          <w:lang w:val="en-GB"/>
        </w:rPr>
        <w:t>The Controller will take care of all relations with the data subject.</w:t>
      </w:r>
    </w:p>
    <w:p w14:paraId="193474E7" w14:textId="77777777" w:rsidR="00810B01" w:rsidRPr="00080E4A" w:rsidRDefault="00810B01" w:rsidP="00810B01">
      <w:pPr>
        <w:pStyle w:val="ListParagraph"/>
        <w:autoSpaceDE w:val="0"/>
        <w:autoSpaceDN w:val="0"/>
        <w:adjustRightInd w:val="0"/>
        <w:rPr>
          <w:rFonts w:cs="Arial"/>
          <w:sz w:val="20"/>
          <w:szCs w:val="20"/>
          <w:lang w:val="en-GB"/>
        </w:rPr>
      </w:pPr>
      <w:r w:rsidRPr="00080E4A">
        <w:rPr>
          <w:rFonts w:cs="Arial"/>
          <w:sz w:val="20"/>
          <w:szCs w:val="20"/>
          <w:lang w:val="en-GB"/>
        </w:rPr>
        <w:t>The Controller will have to specify to the Processor if a time limit is allotted to the Controller in order to respond to the data subject. In any event, the Controller will formulate his request for assistance to the Processor as soon as he receives the request of the data subject and will make sure that the Processor disposes of a time limit of at least 25 days to answer his request.</w:t>
      </w:r>
    </w:p>
    <w:p w14:paraId="35A1C442" w14:textId="1467A473" w:rsidR="00874A57" w:rsidRPr="00080E4A" w:rsidRDefault="0042743F" w:rsidP="009128CA">
      <w:pPr>
        <w:pStyle w:val="ListParagraph"/>
        <w:ind w:left="709"/>
        <w:rPr>
          <w:sz w:val="20"/>
          <w:szCs w:val="20"/>
          <w:lang w:val="en-GB"/>
        </w:rPr>
      </w:pPr>
      <w:r w:rsidRPr="00080E4A">
        <w:rPr>
          <w:sz w:val="20"/>
          <w:szCs w:val="20"/>
          <w:lang w:val="en-GB"/>
        </w:rPr>
        <w:t xml:space="preserve">Every assistance provided by the Processor to the Controller in that context will be invoiced </w:t>
      </w:r>
      <w:r w:rsidR="00E5554A" w:rsidRPr="00080E4A">
        <w:rPr>
          <w:sz w:val="20"/>
          <w:szCs w:val="20"/>
          <w:lang w:val="en-GB"/>
        </w:rPr>
        <w:t>in accordance with the terms of</w:t>
      </w:r>
      <w:r w:rsidRPr="00080E4A">
        <w:rPr>
          <w:sz w:val="20"/>
          <w:szCs w:val="20"/>
          <w:lang w:val="en-GB"/>
        </w:rPr>
        <w:t xml:space="preserve"> article 6.</w:t>
      </w:r>
      <w:r w:rsidR="00E5554A" w:rsidRPr="00080E4A">
        <w:rPr>
          <w:sz w:val="20"/>
          <w:szCs w:val="20"/>
          <w:lang w:val="en-GB"/>
        </w:rPr>
        <w:t>6</w:t>
      </w:r>
      <w:r w:rsidR="000D6A34" w:rsidRPr="00080E4A">
        <w:rPr>
          <w:sz w:val="20"/>
          <w:szCs w:val="20"/>
          <w:lang w:val="en-GB"/>
        </w:rPr>
        <w:t>.</w:t>
      </w:r>
    </w:p>
    <w:p w14:paraId="2C1E1618" w14:textId="77777777" w:rsidR="000D6A34" w:rsidRPr="00080E4A" w:rsidRDefault="000D6A34" w:rsidP="009128CA">
      <w:pPr>
        <w:pStyle w:val="ListParagraph"/>
        <w:ind w:left="709"/>
        <w:rPr>
          <w:sz w:val="20"/>
          <w:szCs w:val="20"/>
          <w:lang w:val="en-GB"/>
        </w:rPr>
      </w:pPr>
    </w:p>
    <w:p w14:paraId="240D5953" w14:textId="01EF3E00" w:rsidR="000D6A34" w:rsidRPr="00080E4A" w:rsidRDefault="000D6A34" w:rsidP="009C7426">
      <w:pPr>
        <w:pStyle w:val="ListParagraph"/>
        <w:numPr>
          <w:ilvl w:val="1"/>
          <w:numId w:val="23"/>
        </w:numPr>
        <w:ind w:left="709"/>
        <w:contextualSpacing w:val="0"/>
        <w:rPr>
          <w:sz w:val="20"/>
          <w:szCs w:val="20"/>
          <w:lang w:val="en-GB"/>
        </w:rPr>
      </w:pPr>
      <w:r w:rsidRPr="00080E4A">
        <w:rPr>
          <w:sz w:val="20"/>
          <w:szCs w:val="20"/>
          <w:lang w:val="en-GB"/>
        </w:rPr>
        <w:t>The development of additional</w:t>
      </w:r>
      <w:r w:rsidR="00AF148E" w:rsidRPr="00080E4A">
        <w:rPr>
          <w:sz w:val="20"/>
          <w:szCs w:val="20"/>
          <w:lang w:val="en-GB"/>
        </w:rPr>
        <w:t xml:space="preserve"> measures for implementation </w:t>
      </w:r>
      <w:r w:rsidR="009C7426" w:rsidRPr="00080E4A">
        <w:rPr>
          <w:sz w:val="20"/>
          <w:szCs w:val="20"/>
          <w:lang w:val="en-GB"/>
        </w:rPr>
        <w:t>to existing measures, will be carried out at costs of the Controller, via the changing procedure.</w:t>
      </w:r>
    </w:p>
    <w:p w14:paraId="2D97B6F8" w14:textId="77777777" w:rsidR="00D04FFA" w:rsidRPr="00AC3ED1" w:rsidRDefault="00D04FFA" w:rsidP="00594147">
      <w:pPr>
        <w:pStyle w:val="ListParagraph"/>
        <w:contextualSpacing w:val="0"/>
        <w:rPr>
          <w:sz w:val="20"/>
          <w:szCs w:val="20"/>
          <w:lang w:val="en-GB"/>
        </w:rPr>
      </w:pPr>
    </w:p>
    <w:p w14:paraId="1EF3BE58" w14:textId="671C8DAB" w:rsidR="009C7426" w:rsidRPr="00C91A32" w:rsidRDefault="00E5554A" w:rsidP="009128CA">
      <w:pPr>
        <w:pStyle w:val="ListParagraph"/>
        <w:numPr>
          <w:ilvl w:val="1"/>
          <w:numId w:val="23"/>
        </w:numPr>
        <w:ind w:left="709"/>
        <w:contextualSpacing w:val="0"/>
        <w:rPr>
          <w:sz w:val="20"/>
          <w:szCs w:val="20"/>
          <w:lang w:val="en-GB"/>
        </w:rPr>
      </w:pPr>
      <w:r w:rsidRPr="00B4053F">
        <w:rPr>
          <w:sz w:val="20"/>
          <w:szCs w:val="20"/>
          <w:lang w:val="en-GB"/>
        </w:rPr>
        <w:t>Demonstration of re</w:t>
      </w:r>
      <w:r w:rsidRPr="00C91A32">
        <w:rPr>
          <w:sz w:val="20"/>
          <w:szCs w:val="20"/>
          <w:lang w:val="en-GB"/>
        </w:rPr>
        <w:t>spect of the obligations and audit</w:t>
      </w:r>
    </w:p>
    <w:p w14:paraId="0C5D1887" w14:textId="1A616710" w:rsidR="009128CA" w:rsidRPr="00080E4A" w:rsidRDefault="00E5554A" w:rsidP="00E5554A">
      <w:pPr>
        <w:pStyle w:val="ListParagraph"/>
        <w:ind w:left="709"/>
        <w:rPr>
          <w:sz w:val="20"/>
          <w:szCs w:val="20"/>
          <w:lang w:val="en-GB"/>
        </w:rPr>
      </w:pPr>
      <w:r w:rsidRPr="00080E4A">
        <w:rPr>
          <w:sz w:val="20"/>
          <w:szCs w:val="20"/>
          <w:lang w:val="en-GB"/>
        </w:rPr>
        <w:t>Starting May 25</w:t>
      </w:r>
      <w:r w:rsidRPr="00080E4A">
        <w:rPr>
          <w:sz w:val="20"/>
          <w:szCs w:val="20"/>
          <w:vertAlign w:val="superscript"/>
          <w:lang w:val="en-GB"/>
        </w:rPr>
        <w:t>th</w:t>
      </w:r>
      <w:r w:rsidRPr="00080E4A">
        <w:rPr>
          <w:sz w:val="20"/>
          <w:szCs w:val="20"/>
          <w:lang w:val="en-GB"/>
        </w:rPr>
        <w:t xml:space="preserve"> 2018, the Processor shall make available to the Controller all information necessary to demonstrate compliance with the obligations laid down by Belgian law and GDPR, </w:t>
      </w:r>
      <w:r w:rsidRPr="00AC3ED1">
        <w:rPr>
          <w:sz w:val="20"/>
          <w:szCs w:val="20"/>
          <w:lang w:val="en-GB"/>
        </w:rPr>
        <w:t>including in what concerns</w:t>
      </w:r>
      <w:r w:rsidR="00100EE3" w:rsidRPr="00AC3ED1">
        <w:rPr>
          <w:sz w:val="20"/>
          <w:szCs w:val="20"/>
          <w:lang w:val="en-GB"/>
        </w:rPr>
        <w:t xml:space="preserve"> all necessary information to enable the carrying out of audits, </w:t>
      </w:r>
      <w:r w:rsidRPr="00C91A32">
        <w:rPr>
          <w:sz w:val="20"/>
          <w:szCs w:val="20"/>
          <w:lang w:val="en-GB"/>
        </w:rPr>
        <w:t xml:space="preserve">or </w:t>
      </w:r>
      <w:r w:rsidR="00100EE3" w:rsidRPr="00C91A32">
        <w:rPr>
          <w:sz w:val="20"/>
          <w:szCs w:val="20"/>
          <w:lang w:val="en-GB"/>
        </w:rPr>
        <w:t>inspections, by the Controller or another auditor, appointed by him, and contribute to those audits</w:t>
      </w:r>
      <w:r w:rsidR="009128CA" w:rsidRPr="00080E4A">
        <w:rPr>
          <w:sz w:val="20"/>
          <w:szCs w:val="20"/>
          <w:lang w:val="en-GB"/>
        </w:rPr>
        <w:t>.</w:t>
      </w:r>
      <w:r w:rsidRPr="00080E4A">
        <w:rPr>
          <w:sz w:val="20"/>
          <w:szCs w:val="20"/>
          <w:lang w:val="en-GB"/>
        </w:rPr>
        <w:t xml:space="preserve"> </w:t>
      </w:r>
      <w:r w:rsidR="00100EE3" w:rsidRPr="00080E4A">
        <w:rPr>
          <w:sz w:val="20"/>
          <w:szCs w:val="20"/>
          <w:lang w:val="en-GB"/>
        </w:rPr>
        <w:t xml:space="preserve">Every audit will be carried out in accordance with the audit clause of the agreement and at all times with a prior notice of 2 weeks at least. </w:t>
      </w:r>
    </w:p>
    <w:p w14:paraId="78DF61AF" w14:textId="77777777" w:rsidR="00500CAD" w:rsidRPr="00080E4A" w:rsidRDefault="00500CAD" w:rsidP="00E5554A">
      <w:pPr>
        <w:pStyle w:val="ListParagraph"/>
        <w:ind w:left="709"/>
        <w:rPr>
          <w:sz w:val="20"/>
          <w:szCs w:val="20"/>
          <w:lang w:val="en-GB"/>
        </w:rPr>
      </w:pPr>
    </w:p>
    <w:p w14:paraId="78493AF7" w14:textId="77777777" w:rsidR="0030091B" w:rsidRPr="00080E4A" w:rsidRDefault="0030091B" w:rsidP="00080E4A">
      <w:pPr>
        <w:pStyle w:val="ListParagraph"/>
        <w:numPr>
          <w:ilvl w:val="1"/>
          <w:numId w:val="23"/>
        </w:numPr>
        <w:ind w:left="709" w:hanging="425"/>
        <w:rPr>
          <w:sz w:val="20"/>
          <w:szCs w:val="20"/>
          <w:lang w:val="en-GB"/>
        </w:rPr>
      </w:pPr>
      <w:r w:rsidRPr="00080E4A">
        <w:rPr>
          <w:sz w:val="20"/>
          <w:szCs w:val="20"/>
          <w:lang w:val="en-GB"/>
        </w:rPr>
        <w:t>Terms of assistance</w:t>
      </w:r>
    </w:p>
    <w:p w14:paraId="6A8299B4" w14:textId="63311A26" w:rsidR="009128CA" w:rsidRPr="000750F4" w:rsidRDefault="00500CAD" w:rsidP="000750F4">
      <w:pPr>
        <w:pStyle w:val="ListParagraph"/>
        <w:spacing w:after="240"/>
        <w:ind w:left="709"/>
        <w:rPr>
          <w:sz w:val="20"/>
          <w:szCs w:val="20"/>
          <w:lang w:val="en-GB"/>
        </w:rPr>
      </w:pPr>
      <w:r w:rsidRPr="00080E4A">
        <w:rPr>
          <w:sz w:val="20"/>
          <w:szCs w:val="20"/>
          <w:lang w:val="en-GB"/>
        </w:rPr>
        <w:t>Any</w:t>
      </w:r>
      <w:r w:rsidR="00E5554A" w:rsidRPr="00080E4A">
        <w:rPr>
          <w:sz w:val="20"/>
          <w:szCs w:val="20"/>
          <w:lang w:val="en-GB"/>
        </w:rPr>
        <w:t xml:space="preserve"> assistance</w:t>
      </w:r>
      <w:r w:rsidRPr="00080E4A">
        <w:rPr>
          <w:sz w:val="20"/>
          <w:szCs w:val="20"/>
          <w:lang w:val="en-GB"/>
        </w:rPr>
        <w:t xml:space="preserve"> from the Processor under Articles 6.3 and 6.5, without prejudice to what is provided for by the Parties regarding the invoicing of audits, shall be invoiced to the controller based on an hourly rate of 116,30 €/hour (for any profile), annually reviewed in January on the basis of the formula </w:t>
      </w:r>
      <w:r w:rsidRPr="00080E4A">
        <w:rPr>
          <w:i/>
          <w:sz w:val="20"/>
          <w:szCs w:val="20"/>
          <w:lang w:val="en-GB"/>
        </w:rPr>
        <w:t>Reviewed rate</w:t>
      </w:r>
      <w:r w:rsidRPr="00080E4A">
        <w:rPr>
          <w:sz w:val="20"/>
          <w:szCs w:val="20"/>
          <w:lang w:val="en-GB"/>
        </w:rPr>
        <w:t xml:space="preserve"> = </w:t>
      </w:r>
      <w:r w:rsidRPr="00AC3ED1">
        <w:rPr>
          <w:i/>
          <w:sz w:val="20"/>
          <w:szCs w:val="20"/>
          <w:lang w:val="en-GB"/>
        </w:rPr>
        <w:t xml:space="preserve">116,30€ *(0,2+0,8*S1/S0) </w:t>
      </w:r>
      <w:r w:rsidRPr="00AC3ED1">
        <w:rPr>
          <w:sz w:val="20"/>
          <w:szCs w:val="20"/>
          <w:lang w:val="en-GB"/>
        </w:rPr>
        <w:t xml:space="preserve">with the last index of the month of September « Agoria- Salary cost (+10 workers)- national average » in force at the date of signature of the present Annex, as reference value (S0).  </w:t>
      </w:r>
      <w:r w:rsidR="00E5554A" w:rsidRPr="00AC3ED1">
        <w:rPr>
          <w:sz w:val="20"/>
          <w:szCs w:val="20"/>
          <w:lang w:val="en-GB"/>
        </w:rPr>
        <w:t xml:space="preserve"> </w:t>
      </w:r>
    </w:p>
    <w:p w14:paraId="2F4F841B" w14:textId="77777777" w:rsidR="009128CA" w:rsidRPr="00080E4A" w:rsidRDefault="009128CA" w:rsidP="009128CA">
      <w:pPr>
        <w:adjustRightInd w:val="0"/>
        <w:rPr>
          <w:rFonts w:cs="Times New Roman"/>
          <w:vanish/>
          <w:color w:val="000000"/>
          <w:sz w:val="20"/>
          <w:szCs w:val="20"/>
          <w:lang w:val="en-GB" w:eastAsia="fr-BE"/>
        </w:rPr>
      </w:pPr>
    </w:p>
    <w:p w14:paraId="188BC100" w14:textId="77777777" w:rsidR="009128CA" w:rsidRPr="00080E4A" w:rsidRDefault="009128CA" w:rsidP="009128CA">
      <w:pPr>
        <w:pStyle w:val="ListParagraph"/>
        <w:numPr>
          <w:ilvl w:val="0"/>
          <w:numId w:val="21"/>
        </w:numPr>
        <w:ind w:right="390"/>
        <w:jc w:val="left"/>
        <w:rPr>
          <w:rFonts w:eastAsia="Times New Roman"/>
          <w:vanish/>
          <w:color w:val="000000"/>
          <w:sz w:val="20"/>
          <w:szCs w:val="20"/>
          <w:highlight w:val="yellow"/>
          <w:lang w:val="en-GB" w:eastAsia="fr-BE"/>
        </w:rPr>
      </w:pPr>
    </w:p>
    <w:p w14:paraId="4477D186" w14:textId="77777777" w:rsidR="009128CA" w:rsidRPr="00080E4A" w:rsidRDefault="009128CA" w:rsidP="009128CA">
      <w:pPr>
        <w:pStyle w:val="ListParagraph"/>
        <w:numPr>
          <w:ilvl w:val="0"/>
          <w:numId w:val="21"/>
        </w:numPr>
        <w:ind w:right="390"/>
        <w:jc w:val="left"/>
        <w:rPr>
          <w:rFonts w:eastAsia="Times New Roman"/>
          <w:vanish/>
          <w:color w:val="000000"/>
          <w:sz w:val="20"/>
          <w:szCs w:val="20"/>
          <w:highlight w:val="yellow"/>
          <w:lang w:val="en-GB" w:eastAsia="fr-BE"/>
        </w:rPr>
      </w:pPr>
    </w:p>
    <w:p w14:paraId="43ADE82F" w14:textId="77777777" w:rsidR="009128CA" w:rsidRPr="00080E4A" w:rsidRDefault="009128CA" w:rsidP="009128CA">
      <w:pPr>
        <w:pStyle w:val="ListParagraph"/>
        <w:numPr>
          <w:ilvl w:val="0"/>
          <w:numId w:val="21"/>
        </w:numPr>
        <w:ind w:right="390"/>
        <w:jc w:val="left"/>
        <w:rPr>
          <w:rFonts w:eastAsia="Times New Roman"/>
          <w:vanish/>
          <w:color w:val="000000"/>
          <w:sz w:val="20"/>
          <w:szCs w:val="20"/>
          <w:highlight w:val="yellow"/>
          <w:lang w:val="en-GB" w:eastAsia="fr-BE"/>
        </w:rPr>
      </w:pPr>
    </w:p>
    <w:p w14:paraId="01B11923" w14:textId="77777777" w:rsidR="009128CA" w:rsidRPr="00080E4A" w:rsidRDefault="009128CA" w:rsidP="009128CA">
      <w:pPr>
        <w:pStyle w:val="ListParagraph"/>
        <w:numPr>
          <w:ilvl w:val="0"/>
          <w:numId w:val="21"/>
        </w:numPr>
        <w:ind w:right="390"/>
        <w:jc w:val="left"/>
        <w:rPr>
          <w:rFonts w:eastAsia="Times New Roman"/>
          <w:vanish/>
          <w:color w:val="000000"/>
          <w:sz w:val="20"/>
          <w:szCs w:val="20"/>
          <w:highlight w:val="yellow"/>
          <w:lang w:val="en-GB" w:eastAsia="fr-BE"/>
        </w:rPr>
      </w:pPr>
    </w:p>
    <w:p w14:paraId="021E00D3" w14:textId="77777777" w:rsidR="009128CA" w:rsidRPr="00080E4A" w:rsidRDefault="009128CA" w:rsidP="009128CA">
      <w:pPr>
        <w:pStyle w:val="ListParagraph"/>
        <w:numPr>
          <w:ilvl w:val="0"/>
          <w:numId w:val="21"/>
        </w:numPr>
        <w:ind w:right="390"/>
        <w:jc w:val="left"/>
        <w:rPr>
          <w:rFonts w:eastAsia="Times New Roman"/>
          <w:vanish/>
          <w:color w:val="000000"/>
          <w:sz w:val="20"/>
          <w:szCs w:val="20"/>
          <w:highlight w:val="yellow"/>
          <w:lang w:val="en-GB" w:eastAsia="fr-BE"/>
        </w:rPr>
      </w:pPr>
    </w:p>
    <w:p w14:paraId="54125F77" w14:textId="77777777" w:rsidR="009128CA" w:rsidRPr="00080E4A" w:rsidRDefault="009128CA" w:rsidP="009128CA">
      <w:pPr>
        <w:pStyle w:val="ListParagraph"/>
        <w:spacing w:before="100" w:beforeAutospacing="1" w:after="100" w:afterAutospacing="1"/>
        <w:ind w:left="1512" w:right="390"/>
        <w:rPr>
          <w:sz w:val="20"/>
          <w:szCs w:val="20"/>
          <w:lang w:val="en-GB"/>
        </w:rPr>
      </w:pPr>
    </w:p>
    <w:p w14:paraId="5FE54DA3" w14:textId="77777777" w:rsidR="009128CA" w:rsidRPr="00080E4A" w:rsidRDefault="009128CA" w:rsidP="009128CA">
      <w:pPr>
        <w:pStyle w:val="ListParagraph"/>
        <w:numPr>
          <w:ilvl w:val="0"/>
          <w:numId w:val="23"/>
        </w:numPr>
        <w:contextualSpacing w:val="0"/>
        <w:rPr>
          <w:b/>
          <w:sz w:val="20"/>
          <w:szCs w:val="20"/>
          <w:u w:val="single"/>
          <w:lang w:val="en-GB"/>
        </w:rPr>
      </w:pPr>
      <w:r w:rsidRPr="00080E4A">
        <w:rPr>
          <w:b/>
          <w:sz w:val="20"/>
          <w:szCs w:val="20"/>
          <w:u w:val="single"/>
          <w:lang w:val="en-GB"/>
        </w:rPr>
        <w:t xml:space="preserve">Location of processing  </w:t>
      </w:r>
    </w:p>
    <w:p w14:paraId="7AE0509C" w14:textId="77777777" w:rsidR="009128CA" w:rsidRPr="00080E4A" w:rsidRDefault="009128CA" w:rsidP="009128CA">
      <w:pPr>
        <w:pStyle w:val="ListParagraph"/>
        <w:autoSpaceDE w:val="0"/>
        <w:autoSpaceDN w:val="0"/>
        <w:adjustRightInd w:val="0"/>
        <w:rPr>
          <w:sz w:val="20"/>
          <w:szCs w:val="20"/>
          <w:lang w:val="en-GB"/>
        </w:rPr>
      </w:pPr>
    </w:p>
    <w:p w14:paraId="0AE25A3B" w14:textId="6D369652" w:rsidR="0030091B" w:rsidRPr="00080E4A" w:rsidRDefault="002313CF" w:rsidP="002313CF">
      <w:pPr>
        <w:pStyle w:val="ListParagraph"/>
        <w:autoSpaceDE w:val="0"/>
        <w:autoSpaceDN w:val="0"/>
        <w:adjustRightInd w:val="0"/>
        <w:ind w:left="792"/>
        <w:rPr>
          <w:sz w:val="20"/>
          <w:szCs w:val="20"/>
          <w:lang w:val="en-GB"/>
        </w:rPr>
      </w:pPr>
      <w:r w:rsidRPr="00080E4A">
        <w:rPr>
          <w:sz w:val="20"/>
          <w:szCs w:val="20"/>
          <w:lang w:val="en-GB"/>
        </w:rPr>
        <w:t xml:space="preserve">7.1 </w:t>
      </w:r>
      <w:r w:rsidR="00C609A9" w:rsidRPr="00080E4A">
        <w:rPr>
          <w:sz w:val="20"/>
          <w:szCs w:val="20"/>
          <w:lang w:val="en-GB"/>
        </w:rPr>
        <w:t xml:space="preserve">The </w:t>
      </w:r>
      <w:r w:rsidR="009128CA" w:rsidRPr="00080E4A">
        <w:rPr>
          <w:sz w:val="20"/>
          <w:szCs w:val="20"/>
          <w:lang w:val="en-GB"/>
        </w:rPr>
        <w:t xml:space="preserve">Processor shall only process </w:t>
      </w:r>
      <w:r w:rsidR="00C609A9" w:rsidRPr="00080E4A">
        <w:rPr>
          <w:sz w:val="20"/>
          <w:szCs w:val="20"/>
          <w:lang w:val="en-GB"/>
        </w:rPr>
        <w:t xml:space="preserve">the </w:t>
      </w:r>
      <w:r w:rsidR="009128CA" w:rsidRPr="00080E4A">
        <w:rPr>
          <w:sz w:val="20"/>
          <w:szCs w:val="20"/>
          <w:lang w:val="en-GB"/>
        </w:rPr>
        <w:t>Controller</w:t>
      </w:r>
      <w:r w:rsidR="00C609A9" w:rsidRPr="00080E4A">
        <w:rPr>
          <w:sz w:val="20"/>
          <w:szCs w:val="20"/>
          <w:lang w:val="en-GB"/>
        </w:rPr>
        <w:t>’s</w:t>
      </w:r>
      <w:r w:rsidR="009128CA" w:rsidRPr="00080E4A">
        <w:rPr>
          <w:sz w:val="20"/>
          <w:szCs w:val="20"/>
          <w:lang w:val="en-GB"/>
        </w:rPr>
        <w:t xml:space="preserve"> Personal Data</w:t>
      </w:r>
      <w:r w:rsidR="00E377AC" w:rsidRPr="00080E4A">
        <w:rPr>
          <w:sz w:val="20"/>
          <w:szCs w:val="20"/>
          <w:lang w:val="en-GB"/>
        </w:rPr>
        <w:t>, whether this is done by himself or via a third party,</w:t>
      </w:r>
      <w:r w:rsidR="009128CA" w:rsidRPr="00080E4A">
        <w:rPr>
          <w:sz w:val="20"/>
          <w:szCs w:val="20"/>
          <w:lang w:val="en-GB"/>
        </w:rPr>
        <w:t xml:space="preserve"> at </w:t>
      </w:r>
      <w:r w:rsidR="00E377AC" w:rsidRPr="00080E4A">
        <w:rPr>
          <w:sz w:val="20"/>
          <w:szCs w:val="20"/>
          <w:lang w:val="en-GB"/>
        </w:rPr>
        <w:t>a</w:t>
      </w:r>
      <w:r w:rsidR="009128CA" w:rsidRPr="00080E4A">
        <w:rPr>
          <w:sz w:val="20"/>
          <w:szCs w:val="20"/>
          <w:lang w:val="en-GB"/>
        </w:rPr>
        <w:t xml:space="preserve"> location in the EU</w:t>
      </w:r>
      <w:r w:rsidR="00770ADE" w:rsidRPr="00080E4A">
        <w:rPr>
          <w:sz w:val="20"/>
          <w:szCs w:val="20"/>
          <w:lang w:val="en-GB"/>
        </w:rPr>
        <w:t>.</w:t>
      </w:r>
    </w:p>
    <w:p w14:paraId="38FCDD13" w14:textId="77777777" w:rsidR="000750F4" w:rsidRDefault="0030091B" w:rsidP="000750F4">
      <w:pPr>
        <w:pStyle w:val="ListParagraph"/>
        <w:autoSpaceDE w:val="0"/>
        <w:autoSpaceDN w:val="0"/>
        <w:adjustRightInd w:val="0"/>
        <w:spacing w:after="240"/>
        <w:ind w:left="792"/>
        <w:rPr>
          <w:sz w:val="20"/>
          <w:szCs w:val="20"/>
          <w:lang w:val="en-GB"/>
        </w:rPr>
      </w:pPr>
      <w:r w:rsidRPr="00080E4A">
        <w:rPr>
          <w:sz w:val="20"/>
          <w:szCs w:val="20"/>
          <w:lang w:val="en-GB"/>
        </w:rPr>
        <w:t>Nevertheless, in exceptional situations, such as level 3 or 4 support interventions and to ensure the continuity of services, the Controller accepts and agrees that a transfer to a third country can take place, given the taking of appropriate safeguards by the Processor in compliance with the obligations of the GDPR.</w:t>
      </w:r>
    </w:p>
    <w:p w14:paraId="2B0E9291" w14:textId="57B9EF3A" w:rsidR="009128CA" w:rsidRPr="000750F4" w:rsidRDefault="00770ADE" w:rsidP="000750F4">
      <w:pPr>
        <w:pStyle w:val="ListParagraph"/>
        <w:autoSpaceDE w:val="0"/>
        <w:autoSpaceDN w:val="0"/>
        <w:adjustRightInd w:val="0"/>
        <w:spacing w:after="240"/>
        <w:ind w:left="792"/>
        <w:rPr>
          <w:rFonts w:cs="Arial"/>
          <w:sz w:val="20"/>
          <w:szCs w:val="20"/>
          <w:lang w:val="en-GB"/>
        </w:rPr>
      </w:pPr>
      <w:r w:rsidRPr="00080E4A">
        <w:rPr>
          <w:sz w:val="20"/>
          <w:szCs w:val="20"/>
          <w:lang w:val="en-GB"/>
        </w:rPr>
        <w:t xml:space="preserve"> </w:t>
      </w:r>
      <w:r w:rsidR="009128CA" w:rsidRPr="00080E4A">
        <w:rPr>
          <w:sz w:val="20"/>
          <w:szCs w:val="20"/>
          <w:lang w:val="en-GB"/>
        </w:rPr>
        <w:t xml:space="preserve"> </w:t>
      </w:r>
    </w:p>
    <w:p w14:paraId="3DC8E8DB" w14:textId="77777777" w:rsidR="009128CA" w:rsidRPr="00080E4A" w:rsidRDefault="009128CA" w:rsidP="00D64B90">
      <w:pPr>
        <w:pStyle w:val="ListParagraph"/>
        <w:adjustRightInd w:val="0"/>
        <w:spacing w:before="100" w:beforeAutospacing="1" w:after="100" w:afterAutospacing="1"/>
        <w:rPr>
          <w:sz w:val="20"/>
          <w:szCs w:val="20"/>
          <w:lang w:val="en-GB"/>
        </w:rPr>
      </w:pPr>
    </w:p>
    <w:p w14:paraId="5F99FD83" w14:textId="421555F6" w:rsidR="009128CA" w:rsidRPr="00080E4A" w:rsidRDefault="003F6337" w:rsidP="00AD12B4">
      <w:pPr>
        <w:pStyle w:val="ListParagraph"/>
        <w:numPr>
          <w:ilvl w:val="0"/>
          <w:numId w:val="23"/>
        </w:numPr>
        <w:contextualSpacing w:val="0"/>
        <w:rPr>
          <w:b/>
          <w:sz w:val="20"/>
          <w:szCs w:val="20"/>
          <w:u w:val="single"/>
          <w:lang w:val="en-GB"/>
        </w:rPr>
      </w:pPr>
      <w:r w:rsidRPr="00080E4A">
        <w:rPr>
          <w:b/>
          <w:sz w:val="20"/>
          <w:szCs w:val="20"/>
          <w:u w:val="single"/>
          <w:lang w:val="en-GB"/>
        </w:rPr>
        <w:t>Personal data breach</w:t>
      </w:r>
      <w:r w:rsidR="009128CA" w:rsidRPr="00080E4A">
        <w:rPr>
          <w:b/>
          <w:sz w:val="20"/>
          <w:szCs w:val="20"/>
          <w:u w:val="single"/>
          <w:lang w:val="en-GB"/>
        </w:rPr>
        <w:t xml:space="preserve"> management</w:t>
      </w:r>
    </w:p>
    <w:p w14:paraId="319F7045" w14:textId="77777777" w:rsidR="009128CA" w:rsidRPr="00080E4A" w:rsidRDefault="009128CA" w:rsidP="009128CA">
      <w:pPr>
        <w:rPr>
          <w:b/>
          <w:sz w:val="20"/>
          <w:szCs w:val="20"/>
          <w:u w:val="single"/>
          <w:lang w:val="en-GB"/>
        </w:rPr>
      </w:pPr>
    </w:p>
    <w:p w14:paraId="4CA2CD33" w14:textId="51E3A49D" w:rsidR="009128CA" w:rsidRPr="00080E4A" w:rsidRDefault="00077074" w:rsidP="009128CA">
      <w:pPr>
        <w:pStyle w:val="ListParagraph"/>
        <w:numPr>
          <w:ilvl w:val="1"/>
          <w:numId w:val="23"/>
        </w:numPr>
        <w:ind w:left="709"/>
        <w:contextualSpacing w:val="0"/>
        <w:rPr>
          <w:b/>
          <w:sz w:val="20"/>
          <w:szCs w:val="20"/>
          <w:u w:val="single"/>
          <w:lang w:val="en-GB"/>
        </w:rPr>
      </w:pPr>
      <w:r w:rsidRPr="00080E4A">
        <w:rPr>
          <w:rFonts w:cs="Arial"/>
          <w:sz w:val="20"/>
          <w:szCs w:val="20"/>
          <w:lang w:val="en-GB"/>
        </w:rPr>
        <w:t xml:space="preserve">In case of a personal data breach in the context of their processing, the </w:t>
      </w:r>
      <w:r w:rsidR="009128CA" w:rsidRPr="00080E4A">
        <w:rPr>
          <w:rFonts w:cs="Arial"/>
          <w:sz w:val="20"/>
          <w:szCs w:val="20"/>
          <w:lang w:val="en-GB"/>
        </w:rPr>
        <w:t xml:space="preserve">Processor </w:t>
      </w:r>
      <w:r w:rsidR="00C83C06" w:rsidRPr="00080E4A">
        <w:rPr>
          <w:rFonts w:cs="Arial"/>
          <w:sz w:val="20"/>
          <w:szCs w:val="20"/>
          <w:lang w:val="en-GB"/>
        </w:rPr>
        <w:t>wi</w:t>
      </w:r>
      <w:r w:rsidR="009128CA" w:rsidRPr="00080E4A">
        <w:rPr>
          <w:rFonts w:cs="Arial"/>
          <w:sz w:val="20"/>
          <w:szCs w:val="20"/>
          <w:lang w:val="en-GB"/>
        </w:rPr>
        <w:t>ll assist the Controller in ensuring compliance with the obligations pursuant to Belgian law and to GDPR Article 32 to 36, taking into account the nature of processing and the information available to the Processor.</w:t>
      </w:r>
      <w:r w:rsidR="00271C29" w:rsidRPr="00080E4A">
        <w:rPr>
          <w:rFonts w:cs="Arial"/>
          <w:sz w:val="20"/>
          <w:szCs w:val="20"/>
          <w:lang w:val="en-GB"/>
        </w:rPr>
        <w:t xml:space="preserve"> If the Controller judges it necessary, he will inform the data subjects and third parties, including the</w:t>
      </w:r>
      <w:r w:rsidR="00B05292" w:rsidRPr="00080E4A">
        <w:rPr>
          <w:sz w:val="20"/>
          <w:szCs w:val="20"/>
          <w:lang w:val="en-GB" w:eastAsia="en-GB"/>
        </w:rPr>
        <w:t xml:space="preserve"> Data protection Authority</w:t>
      </w:r>
      <w:r w:rsidR="00E47411" w:rsidRPr="00080E4A">
        <w:rPr>
          <w:rFonts w:cs="Arial"/>
          <w:sz w:val="20"/>
          <w:szCs w:val="20"/>
          <w:lang w:val="en-GB"/>
        </w:rPr>
        <w:t>, of the data breach.</w:t>
      </w:r>
    </w:p>
    <w:p w14:paraId="100017E8" w14:textId="77777777" w:rsidR="0035628D" w:rsidRPr="00080E4A" w:rsidRDefault="0035628D" w:rsidP="0035628D">
      <w:pPr>
        <w:pStyle w:val="ListParagraph"/>
        <w:ind w:left="709"/>
        <w:contextualSpacing w:val="0"/>
        <w:rPr>
          <w:b/>
          <w:sz w:val="20"/>
          <w:szCs w:val="20"/>
          <w:u w:val="single"/>
          <w:lang w:val="en-GB"/>
        </w:rPr>
      </w:pPr>
    </w:p>
    <w:p w14:paraId="3286D97F" w14:textId="43CB8D5E" w:rsidR="002313CF" w:rsidRPr="00B4053F" w:rsidRDefault="002313CF" w:rsidP="009128CA">
      <w:pPr>
        <w:pStyle w:val="ListParagraph"/>
        <w:numPr>
          <w:ilvl w:val="1"/>
          <w:numId w:val="23"/>
        </w:numPr>
        <w:ind w:left="709"/>
        <w:contextualSpacing w:val="0"/>
        <w:rPr>
          <w:sz w:val="20"/>
          <w:szCs w:val="20"/>
          <w:lang w:val="en-GB"/>
        </w:rPr>
      </w:pPr>
      <w:r w:rsidRPr="00AC3ED1">
        <w:rPr>
          <w:sz w:val="20"/>
          <w:szCs w:val="20"/>
          <w:lang w:val="en-GB"/>
        </w:rPr>
        <w:t>The Processor notifies each personal data breach to the Controller as soon as possible after having knowledge of them.</w:t>
      </w:r>
    </w:p>
    <w:p w14:paraId="7A52B9E5" w14:textId="77777777" w:rsidR="002313CF" w:rsidRPr="00C91A32" w:rsidRDefault="002313CF" w:rsidP="0015728E">
      <w:pPr>
        <w:pStyle w:val="ListParagraph"/>
        <w:rPr>
          <w:sz w:val="20"/>
          <w:szCs w:val="20"/>
          <w:lang w:val="en-GB"/>
        </w:rPr>
      </w:pPr>
    </w:p>
    <w:p w14:paraId="44AE1648" w14:textId="70D1AFCF" w:rsidR="009128CA" w:rsidRPr="00080E4A" w:rsidRDefault="009128CA" w:rsidP="009128CA">
      <w:pPr>
        <w:pStyle w:val="ListParagraph"/>
        <w:numPr>
          <w:ilvl w:val="1"/>
          <w:numId w:val="23"/>
        </w:numPr>
        <w:ind w:left="709"/>
        <w:contextualSpacing w:val="0"/>
        <w:rPr>
          <w:sz w:val="20"/>
          <w:szCs w:val="20"/>
          <w:lang w:val="en-GB"/>
        </w:rPr>
      </w:pPr>
      <w:r w:rsidRPr="00C91A32">
        <w:rPr>
          <w:sz w:val="20"/>
          <w:szCs w:val="20"/>
          <w:lang w:val="en-GB"/>
        </w:rPr>
        <w:t xml:space="preserve">Processor </w:t>
      </w:r>
      <w:r w:rsidR="00EA0723" w:rsidRPr="00C91A32">
        <w:rPr>
          <w:sz w:val="20"/>
          <w:szCs w:val="20"/>
          <w:lang w:val="en-GB"/>
        </w:rPr>
        <w:t>wi</w:t>
      </w:r>
      <w:r w:rsidRPr="00C91A32">
        <w:rPr>
          <w:sz w:val="20"/>
          <w:szCs w:val="20"/>
          <w:lang w:val="en-GB"/>
        </w:rPr>
        <w:t xml:space="preserve">ll </w:t>
      </w:r>
      <w:r w:rsidRPr="00080E4A">
        <w:rPr>
          <w:sz w:val="20"/>
          <w:szCs w:val="20"/>
          <w:lang w:val="en-GB"/>
        </w:rPr>
        <w:t xml:space="preserve">document personal data breaches, comprising the facts relating to the personal data breach, </w:t>
      </w:r>
      <w:r w:rsidRPr="00AC3ED1">
        <w:rPr>
          <w:sz w:val="20"/>
          <w:szCs w:val="20"/>
          <w:lang w:val="en-GB"/>
        </w:rPr>
        <w:t xml:space="preserve">any useful information on the origin, </w:t>
      </w:r>
      <w:r w:rsidRPr="00080E4A">
        <w:rPr>
          <w:rFonts w:cs="Arial"/>
          <w:sz w:val="20"/>
          <w:szCs w:val="20"/>
          <w:lang w:val="en-GB"/>
        </w:rPr>
        <w:t>nature,</w:t>
      </w:r>
      <w:r w:rsidRPr="00AC3ED1">
        <w:rPr>
          <w:sz w:val="20"/>
          <w:szCs w:val="20"/>
          <w:lang w:val="en-GB"/>
        </w:rPr>
        <w:t xml:space="preserve"> scope and</w:t>
      </w:r>
      <w:r w:rsidRPr="00AC3ED1">
        <w:rPr>
          <w:spacing w:val="-6"/>
          <w:sz w:val="20"/>
          <w:szCs w:val="20"/>
          <w:lang w:val="en-GB"/>
        </w:rPr>
        <w:t xml:space="preserve"> </w:t>
      </w:r>
      <w:r w:rsidRPr="00AC3ED1">
        <w:rPr>
          <w:sz w:val="20"/>
          <w:szCs w:val="20"/>
          <w:lang w:val="en-GB"/>
        </w:rPr>
        <w:t>consequences</w:t>
      </w:r>
      <w:r w:rsidRPr="00AC3ED1">
        <w:rPr>
          <w:spacing w:val="-6"/>
          <w:sz w:val="20"/>
          <w:szCs w:val="20"/>
          <w:lang w:val="en-GB"/>
        </w:rPr>
        <w:t xml:space="preserve"> </w:t>
      </w:r>
      <w:r w:rsidRPr="00AC3ED1">
        <w:rPr>
          <w:sz w:val="20"/>
          <w:szCs w:val="20"/>
          <w:lang w:val="en-GB"/>
        </w:rPr>
        <w:t>of</w:t>
      </w:r>
      <w:r w:rsidRPr="00AC3ED1">
        <w:rPr>
          <w:spacing w:val="-6"/>
          <w:sz w:val="20"/>
          <w:szCs w:val="20"/>
          <w:lang w:val="en-GB"/>
        </w:rPr>
        <w:t xml:space="preserve"> </w:t>
      </w:r>
      <w:r w:rsidRPr="00AC3ED1">
        <w:rPr>
          <w:sz w:val="20"/>
          <w:szCs w:val="20"/>
          <w:lang w:val="en-GB"/>
        </w:rPr>
        <w:t>the</w:t>
      </w:r>
      <w:r w:rsidRPr="00AC3ED1">
        <w:rPr>
          <w:spacing w:val="-6"/>
          <w:sz w:val="20"/>
          <w:szCs w:val="20"/>
          <w:lang w:val="en-GB"/>
        </w:rPr>
        <w:t xml:space="preserve"> Incident,</w:t>
      </w:r>
      <w:r w:rsidRPr="00080E4A">
        <w:rPr>
          <w:sz w:val="20"/>
          <w:szCs w:val="20"/>
          <w:lang w:val="en-GB"/>
        </w:rPr>
        <w:t xml:space="preserve"> the remedial action</w:t>
      </w:r>
      <w:r w:rsidR="002313CF" w:rsidRPr="00080E4A">
        <w:rPr>
          <w:sz w:val="20"/>
          <w:szCs w:val="20"/>
          <w:lang w:val="en-GB"/>
        </w:rPr>
        <w:t>s</w:t>
      </w:r>
      <w:r w:rsidRPr="00080E4A">
        <w:rPr>
          <w:sz w:val="20"/>
          <w:szCs w:val="20"/>
          <w:lang w:val="en-GB"/>
        </w:rPr>
        <w:t xml:space="preserve"> that</w:t>
      </w:r>
      <w:r w:rsidRPr="00080E4A">
        <w:rPr>
          <w:rFonts w:cs="Arial"/>
          <w:sz w:val="20"/>
          <w:szCs w:val="20"/>
          <w:lang w:val="en-GB"/>
        </w:rPr>
        <w:t xml:space="preserve"> have been or shall be taken and all relevant information</w:t>
      </w:r>
      <w:r w:rsidRPr="00080E4A">
        <w:rPr>
          <w:sz w:val="20"/>
          <w:szCs w:val="20"/>
          <w:lang w:val="en-GB"/>
        </w:rPr>
        <w:t>. Processor shall s</w:t>
      </w:r>
      <w:r w:rsidRPr="00AC3ED1">
        <w:rPr>
          <w:sz w:val="20"/>
          <w:szCs w:val="20"/>
          <w:lang w:val="en-GB"/>
        </w:rPr>
        <w:t>hare this information with the Controller so</w:t>
      </w:r>
      <w:r w:rsidRPr="00AC3ED1">
        <w:rPr>
          <w:spacing w:val="-6"/>
          <w:sz w:val="20"/>
          <w:szCs w:val="20"/>
          <w:lang w:val="en-GB"/>
        </w:rPr>
        <w:t xml:space="preserve"> </w:t>
      </w:r>
      <w:r w:rsidRPr="00AC3ED1">
        <w:rPr>
          <w:sz w:val="20"/>
          <w:szCs w:val="20"/>
          <w:lang w:val="en-GB"/>
        </w:rPr>
        <w:t>that</w:t>
      </w:r>
      <w:r w:rsidRPr="00AC3ED1">
        <w:rPr>
          <w:spacing w:val="-6"/>
          <w:sz w:val="20"/>
          <w:szCs w:val="20"/>
          <w:lang w:val="en-GB"/>
        </w:rPr>
        <w:t xml:space="preserve"> </w:t>
      </w:r>
      <w:r w:rsidRPr="00B4053F">
        <w:rPr>
          <w:sz w:val="20"/>
          <w:szCs w:val="20"/>
          <w:lang w:val="en-GB"/>
        </w:rPr>
        <w:t>the</w:t>
      </w:r>
      <w:r w:rsidRPr="00C91A32">
        <w:rPr>
          <w:spacing w:val="-6"/>
          <w:sz w:val="20"/>
          <w:szCs w:val="20"/>
          <w:lang w:val="en-GB"/>
        </w:rPr>
        <w:t xml:space="preserve"> </w:t>
      </w:r>
      <w:r w:rsidRPr="00080E4A">
        <w:rPr>
          <w:sz w:val="20"/>
          <w:szCs w:val="20"/>
          <w:lang w:val="en-GB"/>
        </w:rPr>
        <w:t>Controller</w:t>
      </w:r>
      <w:r w:rsidRPr="00080E4A">
        <w:rPr>
          <w:spacing w:val="-6"/>
          <w:sz w:val="20"/>
          <w:szCs w:val="20"/>
          <w:lang w:val="en-GB"/>
        </w:rPr>
        <w:t xml:space="preserve"> </w:t>
      </w:r>
      <w:r w:rsidRPr="00080E4A">
        <w:rPr>
          <w:sz w:val="20"/>
          <w:szCs w:val="20"/>
          <w:lang w:val="en-GB"/>
        </w:rPr>
        <w:t>is</w:t>
      </w:r>
      <w:r w:rsidRPr="00080E4A">
        <w:rPr>
          <w:spacing w:val="-6"/>
          <w:sz w:val="20"/>
          <w:szCs w:val="20"/>
          <w:lang w:val="en-GB"/>
        </w:rPr>
        <w:t xml:space="preserve"> </w:t>
      </w:r>
      <w:r w:rsidRPr="00080E4A">
        <w:rPr>
          <w:sz w:val="20"/>
          <w:szCs w:val="20"/>
          <w:lang w:val="en-GB"/>
        </w:rPr>
        <w:t>in</w:t>
      </w:r>
      <w:r w:rsidRPr="00080E4A">
        <w:rPr>
          <w:spacing w:val="-6"/>
          <w:sz w:val="20"/>
          <w:szCs w:val="20"/>
          <w:lang w:val="en-GB"/>
        </w:rPr>
        <w:t xml:space="preserve"> </w:t>
      </w:r>
      <w:r w:rsidRPr="00080E4A">
        <w:rPr>
          <w:sz w:val="20"/>
          <w:szCs w:val="20"/>
          <w:lang w:val="en-GB"/>
        </w:rPr>
        <w:t>a</w:t>
      </w:r>
      <w:r w:rsidRPr="00080E4A">
        <w:rPr>
          <w:spacing w:val="-6"/>
          <w:sz w:val="20"/>
          <w:szCs w:val="20"/>
          <w:lang w:val="en-GB"/>
        </w:rPr>
        <w:t xml:space="preserve"> </w:t>
      </w:r>
      <w:r w:rsidRPr="00080E4A">
        <w:rPr>
          <w:sz w:val="20"/>
          <w:szCs w:val="20"/>
          <w:lang w:val="en-GB"/>
        </w:rPr>
        <w:t>position to comply with the requirements of the data protection legislation regarding (1) information of the competent authorities and of the data subjects, and (2) the implementation of all necessary remedies.</w:t>
      </w:r>
    </w:p>
    <w:p w14:paraId="659991A9" w14:textId="77777777" w:rsidR="009128CA" w:rsidRPr="00080E4A" w:rsidRDefault="009128CA" w:rsidP="009128CA">
      <w:pPr>
        <w:pStyle w:val="ListParagraph"/>
        <w:ind w:left="709"/>
        <w:rPr>
          <w:sz w:val="20"/>
          <w:szCs w:val="20"/>
          <w:lang w:val="en-GB"/>
        </w:rPr>
      </w:pPr>
    </w:p>
    <w:p w14:paraId="4F75E180" w14:textId="7706953A" w:rsidR="009128CA" w:rsidRPr="00080E4A" w:rsidRDefault="009128CA" w:rsidP="009128CA">
      <w:pPr>
        <w:pStyle w:val="ListParagraph"/>
        <w:numPr>
          <w:ilvl w:val="1"/>
          <w:numId w:val="23"/>
        </w:numPr>
        <w:ind w:left="709"/>
        <w:contextualSpacing w:val="0"/>
        <w:rPr>
          <w:rFonts w:cs="Arial"/>
          <w:sz w:val="20"/>
          <w:szCs w:val="20"/>
          <w:lang w:val="en-GB"/>
        </w:rPr>
      </w:pPr>
      <w:r w:rsidRPr="00080E4A">
        <w:rPr>
          <w:rFonts w:cs="Arial"/>
          <w:sz w:val="20"/>
          <w:szCs w:val="20"/>
          <w:lang w:val="en-GB"/>
        </w:rPr>
        <w:t xml:space="preserve">Processor </w:t>
      </w:r>
      <w:r w:rsidR="003D5621" w:rsidRPr="00080E4A">
        <w:rPr>
          <w:rFonts w:cs="Arial"/>
          <w:sz w:val="20"/>
          <w:szCs w:val="20"/>
          <w:lang w:val="en-GB"/>
        </w:rPr>
        <w:t xml:space="preserve">will </w:t>
      </w:r>
      <w:r w:rsidR="005F3312" w:rsidRPr="00080E4A">
        <w:rPr>
          <w:rFonts w:cs="Arial"/>
          <w:sz w:val="20"/>
          <w:szCs w:val="20"/>
          <w:lang w:val="en-GB"/>
        </w:rPr>
        <w:t xml:space="preserve">make its best efforts to reduce or remedy </w:t>
      </w:r>
      <w:r w:rsidRPr="00080E4A">
        <w:rPr>
          <w:rFonts w:cs="Arial"/>
          <w:sz w:val="20"/>
          <w:szCs w:val="20"/>
          <w:lang w:val="en-GB"/>
        </w:rPr>
        <w:t>as soon as possible any negative consequences arising from a</w:t>
      </w:r>
      <w:r w:rsidR="005A25B4" w:rsidRPr="00080E4A">
        <w:rPr>
          <w:rFonts w:cs="Arial"/>
          <w:sz w:val="20"/>
          <w:szCs w:val="20"/>
          <w:lang w:val="en-GB"/>
        </w:rPr>
        <w:t xml:space="preserve"> personal data breach</w:t>
      </w:r>
      <w:r w:rsidRPr="00080E4A">
        <w:rPr>
          <w:rFonts w:cs="Arial"/>
          <w:sz w:val="20"/>
          <w:szCs w:val="20"/>
          <w:lang w:val="en-GB"/>
        </w:rPr>
        <w:t xml:space="preserve">. </w:t>
      </w:r>
    </w:p>
    <w:p w14:paraId="591DE33C" w14:textId="77777777" w:rsidR="005F3312" w:rsidRPr="00080E4A" w:rsidRDefault="005F3312" w:rsidP="0015728E">
      <w:pPr>
        <w:pStyle w:val="ListParagraph"/>
        <w:rPr>
          <w:rFonts w:cs="Arial"/>
          <w:sz w:val="20"/>
          <w:szCs w:val="20"/>
          <w:lang w:val="en-GB"/>
        </w:rPr>
      </w:pPr>
    </w:p>
    <w:p w14:paraId="55CF5342" w14:textId="6C81C5E2" w:rsidR="009128CA" w:rsidRPr="000750F4" w:rsidRDefault="005F3312" w:rsidP="000750F4">
      <w:pPr>
        <w:pStyle w:val="ListParagraph"/>
        <w:numPr>
          <w:ilvl w:val="1"/>
          <w:numId w:val="23"/>
        </w:numPr>
        <w:spacing w:after="240"/>
        <w:ind w:left="709"/>
        <w:contextualSpacing w:val="0"/>
        <w:rPr>
          <w:rFonts w:cs="Arial"/>
          <w:sz w:val="20"/>
          <w:szCs w:val="20"/>
          <w:lang w:val="en-GB"/>
        </w:rPr>
      </w:pPr>
      <w:r w:rsidRPr="00080E4A">
        <w:rPr>
          <w:rFonts w:cs="Arial"/>
          <w:sz w:val="20"/>
          <w:szCs w:val="20"/>
          <w:lang w:val="en-GB"/>
        </w:rPr>
        <w:t>The obligation for one Party to make a report or respond to a personal data breach is not and will not be interpreted as a recognition for that Party of any fault or responsibility regarding that breach.</w:t>
      </w:r>
    </w:p>
    <w:p w14:paraId="0DB9FFCB" w14:textId="77777777" w:rsidR="009128CA" w:rsidRPr="00080E4A" w:rsidRDefault="009128CA" w:rsidP="009128CA">
      <w:pPr>
        <w:pStyle w:val="ListParagraph"/>
        <w:autoSpaceDE w:val="0"/>
        <w:autoSpaceDN w:val="0"/>
        <w:adjustRightInd w:val="0"/>
        <w:ind w:left="792"/>
        <w:rPr>
          <w:rFonts w:cs="Arial"/>
          <w:sz w:val="20"/>
          <w:szCs w:val="20"/>
          <w:lang w:val="en-GB"/>
        </w:rPr>
      </w:pPr>
    </w:p>
    <w:p w14:paraId="3396C90B" w14:textId="77777777" w:rsidR="009128CA" w:rsidRPr="00080E4A" w:rsidRDefault="009128CA" w:rsidP="009128CA">
      <w:pPr>
        <w:pStyle w:val="ListParagraph"/>
        <w:numPr>
          <w:ilvl w:val="0"/>
          <w:numId w:val="23"/>
        </w:numPr>
        <w:contextualSpacing w:val="0"/>
        <w:rPr>
          <w:b/>
          <w:sz w:val="20"/>
          <w:szCs w:val="20"/>
          <w:u w:val="single"/>
          <w:lang w:val="en-GB"/>
        </w:rPr>
      </w:pPr>
      <w:r w:rsidRPr="00080E4A">
        <w:rPr>
          <w:b/>
          <w:sz w:val="20"/>
          <w:szCs w:val="20"/>
          <w:u w:val="single"/>
          <w:lang w:val="en-GB"/>
        </w:rPr>
        <w:t>Use of subProcessors</w:t>
      </w:r>
    </w:p>
    <w:p w14:paraId="3AAB6A9C" w14:textId="77777777" w:rsidR="009128CA" w:rsidRPr="00080E4A" w:rsidRDefault="009128CA" w:rsidP="009128CA">
      <w:pPr>
        <w:pStyle w:val="ListParagraph"/>
        <w:ind w:left="360"/>
        <w:rPr>
          <w:b/>
          <w:sz w:val="20"/>
          <w:szCs w:val="20"/>
          <w:u w:val="single"/>
          <w:lang w:val="en-GB"/>
        </w:rPr>
      </w:pPr>
    </w:p>
    <w:p w14:paraId="5D25C4AD" w14:textId="0FC037E1" w:rsidR="009128CA" w:rsidRPr="00080E4A" w:rsidRDefault="00324179" w:rsidP="009128CA">
      <w:pPr>
        <w:pStyle w:val="ListParagraph"/>
        <w:numPr>
          <w:ilvl w:val="1"/>
          <w:numId w:val="23"/>
        </w:numPr>
        <w:ind w:left="709"/>
        <w:contextualSpacing w:val="0"/>
        <w:rPr>
          <w:color w:val="000000"/>
          <w:sz w:val="20"/>
          <w:szCs w:val="20"/>
          <w:lang w:val="en-GB"/>
        </w:rPr>
      </w:pPr>
      <w:r w:rsidRPr="00080E4A">
        <w:rPr>
          <w:color w:val="000000"/>
          <w:sz w:val="20"/>
          <w:szCs w:val="20"/>
          <w:lang w:val="en-GB"/>
        </w:rPr>
        <w:t>I</w:t>
      </w:r>
      <w:r w:rsidR="003B10EE" w:rsidRPr="00080E4A">
        <w:rPr>
          <w:color w:val="000000"/>
          <w:sz w:val="20"/>
          <w:szCs w:val="20"/>
          <w:lang w:val="en-GB"/>
        </w:rPr>
        <w:t xml:space="preserve">n accordance with article 28.2 of the GDPR, the </w:t>
      </w:r>
      <w:r w:rsidR="009128CA" w:rsidRPr="00080E4A">
        <w:rPr>
          <w:color w:val="000000"/>
          <w:sz w:val="20"/>
          <w:szCs w:val="20"/>
          <w:lang w:val="en-GB"/>
        </w:rPr>
        <w:t xml:space="preserve">Processor </w:t>
      </w:r>
      <w:r w:rsidR="00ED1547" w:rsidRPr="00080E4A">
        <w:rPr>
          <w:color w:val="000000"/>
          <w:sz w:val="20"/>
          <w:szCs w:val="20"/>
          <w:lang w:val="en-GB"/>
        </w:rPr>
        <w:t>wi</w:t>
      </w:r>
      <w:r w:rsidR="009128CA" w:rsidRPr="00080E4A">
        <w:rPr>
          <w:color w:val="000000"/>
          <w:sz w:val="20"/>
          <w:szCs w:val="20"/>
          <w:lang w:val="en-GB"/>
        </w:rPr>
        <w:t xml:space="preserve">ll not engage another processor without prior written </w:t>
      </w:r>
      <w:r w:rsidR="003B10EE" w:rsidRPr="00080E4A">
        <w:rPr>
          <w:color w:val="000000"/>
          <w:sz w:val="20"/>
          <w:szCs w:val="20"/>
          <w:lang w:val="en-GB"/>
        </w:rPr>
        <w:t>authorization</w:t>
      </w:r>
      <w:r w:rsidR="009128CA" w:rsidRPr="00080E4A">
        <w:rPr>
          <w:color w:val="000000"/>
          <w:sz w:val="20"/>
          <w:szCs w:val="20"/>
          <w:lang w:val="en-GB"/>
        </w:rPr>
        <w:t xml:space="preserve"> of the Controller. </w:t>
      </w:r>
      <w:r w:rsidR="00FB6F86" w:rsidRPr="00080E4A">
        <w:rPr>
          <w:color w:val="000000"/>
          <w:sz w:val="20"/>
          <w:szCs w:val="20"/>
          <w:lang w:val="en-GB"/>
        </w:rPr>
        <w:t xml:space="preserve">The Controller hereby </w:t>
      </w:r>
      <w:r w:rsidRPr="00080E4A">
        <w:rPr>
          <w:color w:val="000000"/>
          <w:sz w:val="20"/>
          <w:szCs w:val="20"/>
          <w:lang w:val="en-GB"/>
        </w:rPr>
        <w:t xml:space="preserve">grants a general authorization to </w:t>
      </w:r>
      <w:r w:rsidR="00FB6F86" w:rsidRPr="00080E4A">
        <w:rPr>
          <w:color w:val="000000"/>
          <w:sz w:val="20"/>
          <w:szCs w:val="20"/>
          <w:lang w:val="en-GB"/>
        </w:rPr>
        <w:t xml:space="preserve">the Processor to use subProcessors in the provision of services to the Controller. </w:t>
      </w:r>
    </w:p>
    <w:p w14:paraId="0CF7112B" w14:textId="77777777" w:rsidR="009128CA" w:rsidRPr="00080E4A" w:rsidRDefault="009128CA" w:rsidP="009128CA">
      <w:pPr>
        <w:pStyle w:val="ListParagraph"/>
        <w:ind w:left="709"/>
        <w:rPr>
          <w:color w:val="000000"/>
          <w:sz w:val="20"/>
          <w:szCs w:val="20"/>
          <w:lang w:val="en-GB"/>
        </w:rPr>
      </w:pPr>
    </w:p>
    <w:p w14:paraId="1649C50F" w14:textId="26A2D760" w:rsidR="00FB6F86" w:rsidRPr="00080E4A" w:rsidRDefault="00FB6F86" w:rsidP="009128CA">
      <w:pPr>
        <w:pStyle w:val="ListParagraph"/>
        <w:numPr>
          <w:ilvl w:val="1"/>
          <w:numId w:val="23"/>
        </w:numPr>
        <w:ind w:left="709"/>
        <w:contextualSpacing w:val="0"/>
        <w:rPr>
          <w:color w:val="000000"/>
          <w:sz w:val="20"/>
          <w:szCs w:val="20"/>
          <w:lang w:val="en-GB"/>
        </w:rPr>
      </w:pPr>
      <w:r w:rsidRPr="00080E4A">
        <w:rPr>
          <w:color w:val="000000"/>
          <w:sz w:val="20"/>
          <w:szCs w:val="20"/>
          <w:lang w:val="en-GB"/>
        </w:rPr>
        <w:t xml:space="preserve">The Controller has knowledge of subProcessors existing or active before </w:t>
      </w:r>
      <w:r w:rsidR="00324179" w:rsidRPr="00080E4A">
        <w:rPr>
          <w:color w:val="000000"/>
          <w:sz w:val="20"/>
          <w:szCs w:val="20"/>
          <w:lang w:val="en-GB"/>
        </w:rPr>
        <w:t>the signature of the present Annex</w:t>
      </w:r>
      <w:r w:rsidRPr="00080E4A">
        <w:rPr>
          <w:color w:val="000000"/>
          <w:sz w:val="20"/>
          <w:szCs w:val="20"/>
          <w:lang w:val="en-GB"/>
        </w:rPr>
        <w:t xml:space="preserve"> (such as IBM, Microsoft</w:t>
      </w:r>
      <w:r w:rsidR="0084414E" w:rsidRPr="00080E4A">
        <w:rPr>
          <w:color w:val="000000"/>
          <w:sz w:val="20"/>
          <w:szCs w:val="20"/>
          <w:lang w:val="en-GB"/>
        </w:rPr>
        <w:t>, Oracle, SAP, Dell, Cisco, VMware</w:t>
      </w:r>
      <w:r w:rsidR="00AC3ED1" w:rsidRPr="00080E4A">
        <w:rPr>
          <w:color w:val="000000"/>
          <w:sz w:val="20"/>
          <w:szCs w:val="20"/>
          <w:lang w:val="en-GB"/>
        </w:rPr>
        <w:t>, Compuware, etc</w:t>
      </w:r>
      <w:r w:rsidRPr="00080E4A">
        <w:rPr>
          <w:color w:val="000000"/>
          <w:sz w:val="20"/>
          <w:szCs w:val="20"/>
          <w:lang w:val="en-GB"/>
        </w:rPr>
        <w:t>.), and on which he agrees. At the request of the Controller, the Processor will provide the list of subProcessors.</w:t>
      </w:r>
      <w:r w:rsidR="00AC3ED1" w:rsidRPr="00080E4A">
        <w:rPr>
          <w:color w:val="000000"/>
          <w:sz w:val="20"/>
          <w:szCs w:val="20"/>
          <w:lang w:val="en-GB"/>
        </w:rPr>
        <w:t xml:space="preserve"> The Processor will inform the Controller in case of recourse to a future subProcessor. The Controller will, if necessary, issue reasonable and justified objections within 15 days after this information. </w:t>
      </w:r>
    </w:p>
    <w:p w14:paraId="27199263" w14:textId="77777777" w:rsidR="00FB6F86" w:rsidRPr="00080E4A" w:rsidRDefault="00FB6F86" w:rsidP="00FB6F86">
      <w:pPr>
        <w:pStyle w:val="ListParagraph"/>
        <w:rPr>
          <w:color w:val="000000"/>
          <w:sz w:val="20"/>
          <w:szCs w:val="20"/>
          <w:lang w:val="en-GB"/>
        </w:rPr>
      </w:pPr>
    </w:p>
    <w:p w14:paraId="5123551A" w14:textId="77777777" w:rsidR="00FB6F86" w:rsidRPr="00080E4A" w:rsidRDefault="00DE40BF" w:rsidP="00FB6F86">
      <w:pPr>
        <w:pStyle w:val="ListParagraph"/>
        <w:numPr>
          <w:ilvl w:val="1"/>
          <w:numId w:val="23"/>
        </w:numPr>
        <w:ind w:left="709"/>
        <w:contextualSpacing w:val="0"/>
        <w:rPr>
          <w:rFonts w:cs="Arial"/>
          <w:sz w:val="20"/>
          <w:szCs w:val="20"/>
          <w:lang w:val="en-GB"/>
        </w:rPr>
      </w:pPr>
      <w:r w:rsidRPr="00080E4A">
        <w:rPr>
          <w:color w:val="000000"/>
          <w:sz w:val="20"/>
          <w:szCs w:val="20"/>
          <w:lang w:val="en-GB"/>
        </w:rPr>
        <w:t>In accordance with article 28.4 of the GDPR, t</w:t>
      </w:r>
      <w:r w:rsidR="009128CA" w:rsidRPr="00080E4A">
        <w:rPr>
          <w:color w:val="000000"/>
          <w:sz w:val="20"/>
          <w:szCs w:val="20"/>
          <w:lang w:val="en-GB"/>
        </w:rPr>
        <w:t xml:space="preserve">he Processor shall use only SubProcessors providing sufficient guarantees to implement appropriate technical and </w:t>
      </w:r>
      <w:r w:rsidR="003B10EE" w:rsidRPr="00080E4A">
        <w:rPr>
          <w:color w:val="000000"/>
          <w:sz w:val="20"/>
          <w:szCs w:val="20"/>
          <w:lang w:val="en-GB"/>
        </w:rPr>
        <w:t>organizational</w:t>
      </w:r>
      <w:r w:rsidR="009128CA" w:rsidRPr="00080E4A">
        <w:rPr>
          <w:color w:val="000000"/>
          <w:sz w:val="20"/>
          <w:szCs w:val="20"/>
          <w:lang w:val="en-GB"/>
        </w:rPr>
        <w:t xml:space="preserve"> measures in such a manner that processing shall meet the requirements of this </w:t>
      </w:r>
      <w:r w:rsidRPr="00080E4A">
        <w:rPr>
          <w:color w:val="000000"/>
          <w:sz w:val="20"/>
          <w:szCs w:val="20"/>
          <w:lang w:val="en-GB"/>
        </w:rPr>
        <w:t xml:space="preserve">Annex </w:t>
      </w:r>
      <w:r w:rsidR="009128CA" w:rsidRPr="00080E4A">
        <w:rPr>
          <w:color w:val="000000"/>
          <w:sz w:val="20"/>
          <w:szCs w:val="20"/>
          <w:lang w:val="en-GB"/>
        </w:rPr>
        <w:t xml:space="preserve"> and of Belgian law and GDPR and ensure the protection of the rights of the data subject.</w:t>
      </w:r>
    </w:p>
    <w:p w14:paraId="22423F7A" w14:textId="77777777" w:rsidR="00FB6F86" w:rsidRPr="00080E4A" w:rsidRDefault="00FB6F86" w:rsidP="00FB6F86">
      <w:pPr>
        <w:pStyle w:val="ListParagraph"/>
        <w:rPr>
          <w:rFonts w:cs="Arial"/>
          <w:sz w:val="20"/>
          <w:szCs w:val="20"/>
          <w:lang w:val="en-GB"/>
        </w:rPr>
      </w:pPr>
    </w:p>
    <w:p w14:paraId="07530AF5" w14:textId="3D8F5DA1" w:rsidR="009128CA" w:rsidRPr="000750F4" w:rsidRDefault="009128CA" w:rsidP="000750F4">
      <w:pPr>
        <w:pStyle w:val="ListParagraph"/>
        <w:numPr>
          <w:ilvl w:val="1"/>
          <w:numId w:val="23"/>
        </w:numPr>
        <w:spacing w:after="240"/>
        <w:ind w:left="709"/>
        <w:contextualSpacing w:val="0"/>
        <w:rPr>
          <w:rFonts w:cs="Arial"/>
          <w:sz w:val="20"/>
          <w:szCs w:val="20"/>
          <w:lang w:val="en-GB"/>
        </w:rPr>
      </w:pPr>
      <w:r w:rsidRPr="00080E4A">
        <w:rPr>
          <w:rFonts w:cs="Arial"/>
          <w:sz w:val="20"/>
          <w:szCs w:val="20"/>
          <w:lang w:val="en-GB"/>
        </w:rPr>
        <w:t xml:space="preserve">Processor </w:t>
      </w:r>
      <w:r w:rsidR="00284533" w:rsidRPr="00080E4A">
        <w:rPr>
          <w:rFonts w:cs="Arial"/>
          <w:sz w:val="20"/>
          <w:szCs w:val="20"/>
          <w:lang w:val="en-GB"/>
        </w:rPr>
        <w:t>wi</w:t>
      </w:r>
      <w:r w:rsidRPr="00080E4A">
        <w:rPr>
          <w:rFonts w:cs="Arial"/>
          <w:sz w:val="20"/>
          <w:szCs w:val="20"/>
          <w:lang w:val="en-GB"/>
        </w:rPr>
        <w:t>ll impose</w:t>
      </w:r>
      <w:r w:rsidR="00DE40BF" w:rsidRPr="00080E4A">
        <w:rPr>
          <w:rFonts w:cs="Arial"/>
          <w:sz w:val="20"/>
          <w:szCs w:val="20"/>
          <w:lang w:val="en-GB"/>
        </w:rPr>
        <w:t xml:space="preserve"> upon its </w:t>
      </w:r>
      <w:r w:rsidR="00215638" w:rsidRPr="00080E4A">
        <w:rPr>
          <w:rFonts w:cs="Arial"/>
          <w:sz w:val="20"/>
          <w:szCs w:val="20"/>
          <w:lang w:val="en-GB"/>
        </w:rPr>
        <w:t>subProcessor</w:t>
      </w:r>
      <w:r w:rsidR="00DE40BF" w:rsidRPr="00080E4A">
        <w:rPr>
          <w:rFonts w:cs="Arial"/>
          <w:sz w:val="20"/>
          <w:szCs w:val="20"/>
          <w:lang w:val="en-GB"/>
        </w:rPr>
        <w:t>(s)</w:t>
      </w:r>
      <w:r w:rsidRPr="00080E4A">
        <w:rPr>
          <w:rFonts w:cs="Arial"/>
          <w:sz w:val="20"/>
          <w:szCs w:val="20"/>
          <w:lang w:val="en-GB"/>
        </w:rPr>
        <w:t xml:space="preserve"> the same binding or even more binding commitments as those arising</w:t>
      </w:r>
      <w:r w:rsidR="00DE40BF" w:rsidRPr="00080E4A">
        <w:rPr>
          <w:rFonts w:cs="Arial"/>
          <w:sz w:val="20"/>
          <w:szCs w:val="20"/>
          <w:lang w:val="en-GB"/>
        </w:rPr>
        <w:t xml:space="preserve"> from this Annex</w:t>
      </w:r>
      <w:r w:rsidRPr="00080E4A">
        <w:rPr>
          <w:rFonts w:cs="Arial"/>
          <w:sz w:val="20"/>
          <w:szCs w:val="20"/>
          <w:lang w:val="en-GB"/>
        </w:rPr>
        <w:t xml:space="preserve">. </w:t>
      </w:r>
      <w:r w:rsidR="00AD12B4" w:rsidRPr="00080E4A">
        <w:rPr>
          <w:rFonts w:cs="Arial"/>
          <w:sz w:val="20"/>
          <w:szCs w:val="20"/>
          <w:lang w:val="en-GB"/>
        </w:rPr>
        <w:t xml:space="preserve"> </w:t>
      </w:r>
    </w:p>
    <w:p w14:paraId="1270F2F3" w14:textId="77777777" w:rsidR="00405299" w:rsidRPr="00080E4A" w:rsidRDefault="00405299" w:rsidP="009128CA">
      <w:pPr>
        <w:pStyle w:val="ListParagraph"/>
        <w:ind w:left="709"/>
        <w:rPr>
          <w:rFonts w:cs="Arial"/>
          <w:sz w:val="20"/>
          <w:szCs w:val="20"/>
          <w:lang w:val="en-GB"/>
        </w:rPr>
      </w:pPr>
    </w:p>
    <w:p w14:paraId="45567B5E" w14:textId="77777777" w:rsidR="009128CA" w:rsidRPr="00080E4A" w:rsidRDefault="009128CA" w:rsidP="009128CA">
      <w:pPr>
        <w:pStyle w:val="ListParagraph"/>
        <w:numPr>
          <w:ilvl w:val="0"/>
          <w:numId w:val="23"/>
        </w:numPr>
        <w:contextualSpacing w:val="0"/>
        <w:rPr>
          <w:b/>
          <w:sz w:val="20"/>
          <w:szCs w:val="20"/>
          <w:u w:val="single"/>
          <w:lang w:val="en-GB"/>
        </w:rPr>
      </w:pPr>
      <w:r w:rsidRPr="00080E4A">
        <w:rPr>
          <w:b/>
          <w:sz w:val="20"/>
          <w:szCs w:val="20"/>
          <w:u w:val="single"/>
          <w:lang w:val="en-GB"/>
        </w:rPr>
        <w:t>Liability</w:t>
      </w:r>
    </w:p>
    <w:p w14:paraId="21C79B65" w14:textId="77777777" w:rsidR="009128CA" w:rsidRPr="00080E4A" w:rsidRDefault="009128CA" w:rsidP="009128CA">
      <w:pPr>
        <w:pStyle w:val="ListParagraph"/>
        <w:ind w:left="709"/>
        <w:rPr>
          <w:color w:val="000000"/>
          <w:sz w:val="20"/>
          <w:szCs w:val="20"/>
          <w:lang w:val="en-GB"/>
        </w:rPr>
      </w:pPr>
    </w:p>
    <w:p w14:paraId="3EF9E2DB" w14:textId="6196CBE7" w:rsidR="005F471D" w:rsidRPr="00080E4A" w:rsidRDefault="00767FEF" w:rsidP="00405299">
      <w:pPr>
        <w:pStyle w:val="ListParagraph"/>
        <w:numPr>
          <w:ilvl w:val="1"/>
          <w:numId w:val="23"/>
        </w:numPr>
        <w:tabs>
          <w:tab w:val="left" w:pos="567"/>
          <w:tab w:val="left" w:pos="851"/>
        </w:tabs>
        <w:ind w:left="709"/>
        <w:contextualSpacing w:val="0"/>
        <w:rPr>
          <w:color w:val="000000"/>
          <w:sz w:val="20"/>
          <w:szCs w:val="20"/>
          <w:lang w:val="en-GB"/>
        </w:rPr>
      </w:pPr>
      <w:r w:rsidRPr="00080E4A">
        <w:rPr>
          <w:color w:val="000000"/>
          <w:sz w:val="20"/>
          <w:szCs w:val="20"/>
          <w:lang w:val="en-GB"/>
        </w:rPr>
        <w:t>The</w:t>
      </w:r>
      <w:r w:rsidR="00ED6795" w:rsidRPr="00080E4A">
        <w:rPr>
          <w:color w:val="000000"/>
          <w:sz w:val="20"/>
          <w:szCs w:val="20"/>
          <w:lang w:val="en-GB"/>
        </w:rPr>
        <w:t xml:space="preserve"> </w:t>
      </w:r>
      <w:r w:rsidR="004B0BE6" w:rsidRPr="00080E4A">
        <w:rPr>
          <w:color w:val="000000"/>
          <w:sz w:val="20"/>
          <w:szCs w:val="20"/>
          <w:lang w:val="en-GB"/>
        </w:rPr>
        <w:t>Parties comply with article 82 of the GDPR concerning the right to compensation and liability. However, it is explicitly agreed to that the liability of the Processor is limited in accordance with t</w:t>
      </w:r>
      <w:r w:rsidR="00FE1B52">
        <w:rPr>
          <w:color w:val="000000"/>
          <w:sz w:val="20"/>
          <w:szCs w:val="20"/>
          <w:lang w:val="en-GB"/>
        </w:rPr>
        <w:t>hat specified in the Agreement</w:t>
      </w:r>
      <w:r w:rsidR="005F471D" w:rsidRPr="00080E4A">
        <w:rPr>
          <w:color w:val="000000"/>
          <w:sz w:val="20"/>
          <w:szCs w:val="20"/>
          <w:lang w:val="en-GB"/>
        </w:rPr>
        <w:t>.</w:t>
      </w:r>
      <w:bookmarkStart w:id="0" w:name="_GoBack"/>
      <w:bookmarkEnd w:id="0"/>
    </w:p>
    <w:p w14:paraId="1E804FC5" w14:textId="2CD17B32" w:rsidR="009128CA" w:rsidRPr="00AC3ED1" w:rsidRDefault="009128CA" w:rsidP="00405299">
      <w:pPr>
        <w:tabs>
          <w:tab w:val="left" w:pos="567"/>
          <w:tab w:val="left" w:pos="851"/>
        </w:tabs>
        <w:ind w:left="709" w:hanging="240"/>
        <w:rPr>
          <w:sz w:val="20"/>
          <w:szCs w:val="20"/>
          <w:highlight w:val="green"/>
          <w:lang w:val="en-GB" w:eastAsia="en-GB"/>
        </w:rPr>
      </w:pPr>
    </w:p>
    <w:p w14:paraId="3B80F4CF" w14:textId="2455B592" w:rsidR="009128CA" w:rsidRPr="00080E4A" w:rsidRDefault="00AC5ECF" w:rsidP="00405299">
      <w:pPr>
        <w:pStyle w:val="ListParagraph"/>
        <w:numPr>
          <w:ilvl w:val="1"/>
          <w:numId w:val="23"/>
        </w:numPr>
        <w:tabs>
          <w:tab w:val="left" w:pos="567"/>
          <w:tab w:val="left" w:pos="851"/>
        </w:tabs>
        <w:ind w:left="709"/>
        <w:contextualSpacing w:val="0"/>
        <w:rPr>
          <w:color w:val="000000"/>
          <w:sz w:val="20"/>
          <w:szCs w:val="20"/>
          <w:lang w:val="en-GB"/>
        </w:rPr>
      </w:pPr>
      <w:r w:rsidRPr="00080E4A">
        <w:rPr>
          <w:color w:val="000000"/>
          <w:sz w:val="20"/>
          <w:szCs w:val="20"/>
          <w:lang w:val="en-GB"/>
        </w:rPr>
        <w:lastRenderedPageBreak/>
        <w:t>T</w:t>
      </w:r>
      <w:r w:rsidR="004B2AD5" w:rsidRPr="00080E4A">
        <w:rPr>
          <w:color w:val="000000"/>
          <w:sz w:val="20"/>
          <w:szCs w:val="20"/>
          <w:lang w:val="en-GB"/>
        </w:rPr>
        <w:t xml:space="preserve">he Controller </w:t>
      </w:r>
      <w:r w:rsidR="000D7A4B" w:rsidRPr="00080E4A">
        <w:rPr>
          <w:color w:val="000000"/>
          <w:sz w:val="20"/>
          <w:szCs w:val="20"/>
          <w:lang w:val="en-GB"/>
        </w:rPr>
        <w:t>secures</w:t>
      </w:r>
      <w:r w:rsidR="004B2AD5" w:rsidRPr="00080E4A">
        <w:rPr>
          <w:color w:val="000000"/>
          <w:sz w:val="20"/>
          <w:szCs w:val="20"/>
          <w:lang w:val="en-GB"/>
        </w:rPr>
        <w:t xml:space="preserve"> </w:t>
      </w:r>
      <w:r w:rsidR="00FB6F86" w:rsidRPr="00080E4A">
        <w:rPr>
          <w:color w:val="000000"/>
          <w:sz w:val="20"/>
          <w:szCs w:val="20"/>
          <w:lang w:val="en-GB"/>
        </w:rPr>
        <w:t>the</w:t>
      </w:r>
      <w:r w:rsidR="004B2AD5" w:rsidRPr="00080E4A">
        <w:rPr>
          <w:color w:val="000000"/>
          <w:sz w:val="20"/>
          <w:szCs w:val="20"/>
          <w:lang w:val="en-GB"/>
        </w:rPr>
        <w:t xml:space="preserve"> Processor from any consequence</w:t>
      </w:r>
      <w:r w:rsidR="000D7A4B" w:rsidRPr="00080E4A">
        <w:rPr>
          <w:color w:val="000000"/>
          <w:sz w:val="20"/>
          <w:szCs w:val="20"/>
          <w:lang w:val="en-GB"/>
        </w:rPr>
        <w:t xml:space="preserve"> (in particular the costs of additional performances of the Processor, the suffered damage, administrative fines, every sum due to a data subject or to a sub</w:t>
      </w:r>
      <w:r w:rsidR="00FB6F86" w:rsidRPr="00080E4A">
        <w:rPr>
          <w:color w:val="000000"/>
          <w:sz w:val="20"/>
          <w:szCs w:val="20"/>
          <w:lang w:val="en-GB"/>
        </w:rPr>
        <w:t>P</w:t>
      </w:r>
      <w:r w:rsidR="000D7A4B" w:rsidRPr="00080E4A">
        <w:rPr>
          <w:color w:val="000000"/>
          <w:sz w:val="20"/>
          <w:szCs w:val="20"/>
          <w:lang w:val="en-GB"/>
        </w:rPr>
        <w:t>rocessor)</w:t>
      </w:r>
      <w:r w:rsidR="004B2AD5" w:rsidRPr="00080E4A">
        <w:rPr>
          <w:color w:val="000000"/>
          <w:sz w:val="20"/>
          <w:szCs w:val="20"/>
          <w:lang w:val="en-GB"/>
        </w:rPr>
        <w:t xml:space="preserve"> </w:t>
      </w:r>
      <w:r w:rsidR="00AB2F57" w:rsidRPr="00080E4A">
        <w:rPr>
          <w:color w:val="000000"/>
          <w:sz w:val="20"/>
          <w:szCs w:val="20"/>
          <w:lang w:val="en-GB"/>
        </w:rPr>
        <w:t>resulting from:</w:t>
      </w:r>
    </w:p>
    <w:p w14:paraId="5D3C9009" w14:textId="3DBBEA64" w:rsidR="009128CA" w:rsidRPr="00080E4A" w:rsidRDefault="00D85C4E" w:rsidP="00405299">
      <w:pPr>
        <w:pStyle w:val="ListParagraph"/>
        <w:numPr>
          <w:ilvl w:val="0"/>
          <w:numId w:val="29"/>
        </w:numPr>
        <w:tabs>
          <w:tab w:val="left" w:pos="567"/>
          <w:tab w:val="left" w:pos="851"/>
        </w:tabs>
        <w:ind w:left="1134"/>
        <w:rPr>
          <w:color w:val="000000"/>
          <w:sz w:val="20"/>
          <w:szCs w:val="20"/>
          <w:lang w:val="en-GB"/>
        </w:rPr>
      </w:pPr>
      <w:r w:rsidRPr="00080E4A">
        <w:rPr>
          <w:color w:val="000000"/>
          <w:sz w:val="20"/>
          <w:szCs w:val="20"/>
          <w:lang w:val="en-GB"/>
        </w:rPr>
        <w:t>a</w:t>
      </w:r>
      <w:r w:rsidR="00AB2F57" w:rsidRPr="00080E4A">
        <w:rPr>
          <w:color w:val="000000"/>
          <w:sz w:val="20"/>
          <w:szCs w:val="20"/>
          <w:lang w:val="en-GB"/>
        </w:rPr>
        <w:t>n erroneous qualification of the data and details of the proces</w:t>
      </w:r>
      <w:r w:rsidR="00FE1B52">
        <w:rPr>
          <w:color w:val="000000"/>
          <w:sz w:val="20"/>
          <w:szCs w:val="20"/>
          <w:lang w:val="en-GB"/>
        </w:rPr>
        <w:t>sing, as foreseen in article 2</w:t>
      </w:r>
    </w:p>
    <w:p w14:paraId="223A114D" w14:textId="267987C1" w:rsidR="00AB2F57" w:rsidRPr="00080E4A" w:rsidRDefault="00D85C4E" w:rsidP="00405299">
      <w:pPr>
        <w:pStyle w:val="ListParagraph"/>
        <w:numPr>
          <w:ilvl w:val="0"/>
          <w:numId w:val="29"/>
        </w:numPr>
        <w:tabs>
          <w:tab w:val="left" w:pos="567"/>
          <w:tab w:val="left" w:pos="851"/>
        </w:tabs>
        <w:ind w:left="1134"/>
        <w:rPr>
          <w:color w:val="000000"/>
          <w:sz w:val="20"/>
          <w:szCs w:val="20"/>
          <w:lang w:val="en-GB"/>
        </w:rPr>
      </w:pPr>
      <w:r w:rsidRPr="00080E4A">
        <w:rPr>
          <w:color w:val="000000"/>
          <w:sz w:val="20"/>
          <w:szCs w:val="20"/>
          <w:lang w:val="en-GB"/>
        </w:rPr>
        <w:t>i</w:t>
      </w:r>
      <w:r w:rsidR="009415C2" w:rsidRPr="00080E4A">
        <w:rPr>
          <w:color w:val="000000"/>
          <w:sz w:val="20"/>
          <w:szCs w:val="20"/>
          <w:lang w:val="en-GB"/>
        </w:rPr>
        <w:t xml:space="preserve">n case of </w:t>
      </w:r>
      <w:r w:rsidR="00F82B6E" w:rsidRPr="00080E4A">
        <w:rPr>
          <w:color w:val="000000"/>
          <w:sz w:val="20"/>
          <w:szCs w:val="20"/>
          <w:lang w:val="en-GB"/>
        </w:rPr>
        <w:t>absence of complete information of the Processor by the Controller, particularly concerning a</w:t>
      </w:r>
      <w:r w:rsidR="000756DB" w:rsidRPr="00080E4A">
        <w:rPr>
          <w:color w:val="000000"/>
          <w:sz w:val="20"/>
          <w:szCs w:val="20"/>
          <w:lang w:val="en-GB"/>
        </w:rPr>
        <w:t xml:space="preserve"> personal data breach</w:t>
      </w:r>
      <w:r w:rsidR="00F82B6E" w:rsidRPr="00080E4A">
        <w:rPr>
          <w:color w:val="000000"/>
          <w:sz w:val="20"/>
          <w:szCs w:val="20"/>
          <w:lang w:val="en-GB"/>
        </w:rPr>
        <w:t>, a request from a supervisory authority or a data subject</w:t>
      </w:r>
    </w:p>
    <w:p w14:paraId="6574DD99" w14:textId="12AEBF4E" w:rsidR="00F82B6E" w:rsidRPr="00080E4A" w:rsidRDefault="00D85C4E" w:rsidP="00405299">
      <w:pPr>
        <w:pStyle w:val="ListParagraph"/>
        <w:numPr>
          <w:ilvl w:val="0"/>
          <w:numId w:val="29"/>
        </w:numPr>
        <w:tabs>
          <w:tab w:val="left" w:pos="567"/>
          <w:tab w:val="left" w:pos="851"/>
        </w:tabs>
        <w:ind w:left="1134"/>
        <w:rPr>
          <w:color w:val="000000"/>
          <w:sz w:val="20"/>
          <w:szCs w:val="20"/>
          <w:lang w:val="en-GB"/>
        </w:rPr>
      </w:pPr>
      <w:r w:rsidRPr="00080E4A">
        <w:rPr>
          <w:color w:val="000000"/>
          <w:sz w:val="20"/>
          <w:szCs w:val="20"/>
          <w:lang w:val="en-GB"/>
        </w:rPr>
        <w:t>a</w:t>
      </w:r>
      <w:r w:rsidR="00F82B6E" w:rsidRPr="00080E4A">
        <w:rPr>
          <w:color w:val="000000"/>
          <w:sz w:val="20"/>
          <w:szCs w:val="20"/>
          <w:lang w:val="en-GB"/>
        </w:rPr>
        <w:t xml:space="preserve"> decision being the responsibility of the Controller or every breach committed by</w:t>
      </w:r>
      <w:r w:rsidR="00B3523F" w:rsidRPr="00080E4A">
        <w:rPr>
          <w:color w:val="000000"/>
          <w:sz w:val="20"/>
          <w:szCs w:val="20"/>
          <w:lang w:val="en-GB"/>
        </w:rPr>
        <w:t xml:space="preserve"> the personnel of the Controller.</w:t>
      </w:r>
    </w:p>
    <w:p w14:paraId="67B41995" w14:textId="20C95F5C" w:rsidR="00794B5D" w:rsidRPr="00AC3ED1" w:rsidRDefault="00D85C4E" w:rsidP="00405299">
      <w:pPr>
        <w:pStyle w:val="ListParagraph"/>
        <w:numPr>
          <w:ilvl w:val="0"/>
          <w:numId w:val="29"/>
        </w:numPr>
        <w:tabs>
          <w:tab w:val="left" w:pos="567"/>
          <w:tab w:val="left" w:pos="851"/>
        </w:tabs>
        <w:ind w:left="1134"/>
        <w:rPr>
          <w:sz w:val="20"/>
          <w:szCs w:val="20"/>
          <w:lang w:val="en-GB"/>
        </w:rPr>
      </w:pPr>
      <w:r w:rsidRPr="00080E4A">
        <w:rPr>
          <w:color w:val="000000"/>
          <w:sz w:val="20"/>
          <w:szCs w:val="20"/>
          <w:lang w:val="en-GB"/>
        </w:rPr>
        <w:t>a</w:t>
      </w:r>
      <w:r w:rsidR="00803F80" w:rsidRPr="00080E4A">
        <w:rPr>
          <w:color w:val="000000"/>
          <w:sz w:val="20"/>
          <w:szCs w:val="20"/>
          <w:lang w:val="en-GB"/>
        </w:rPr>
        <w:t xml:space="preserve">nd </w:t>
      </w:r>
      <w:r w:rsidR="009101A2" w:rsidRPr="00080E4A">
        <w:rPr>
          <w:color w:val="000000"/>
          <w:sz w:val="20"/>
          <w:szCs w:val="20"/>
          <w:lang w:val="en-GB"/>
        </w:rPr>
        <w:t xml:space="preserve">more </w:t>
      </w:r>
      <w:r w:rsidR="00803F80" w:rsidRPr="00080E4A">
        <w:rPr>
          <w:color w:val="000000"/>
          <w:sz w:val="20"/>
          <w:szCs w:val="20"/>
          <w:lang w:val="en-GB"/>
        </w:rPr>
        <w:t>general</w:t>
      </w:r>
      <w:r w:rsidRPr="00080E4A">
        <w:rPr>
          <w:color w:val="000000"/>
          <w:sz w:val="20"/>
          <w:szCs w:val="20"/>
          <w:lang w:val="en-GB"/>
        </w:rPr>
        <w:t>ly</w:t>
      </w:r>
      <w:r w:rsidR="00803F80" w:rsidRPr="00080E4A">
        <w:rPr>
          <w:color w:val="000000"/>
          <w:sz w:val="20"/>
          <w:szCs w:val="20"/>
          <w:lang w:val="en-GB"/>
        </w:rPr>
        <w:t xml:space="preserve"> a breach of obligations </w:t>
      </w:r>
      <w:r w:rsidR="00C232C8" w:rsidRPr="00080E4A">
        <w:rPr>
          <w:color w:val="000000"/>
          <w:sz w:val="20"/>
          <w:szCs w:val="20"/>
          <w:lang w:val="en-GB"/>
        </w:rPr>
        <w:t>put under the responsibility of</w:t>
      </w:r>
      <w:r w:rsidR="00803F80" w:rsidRPr="00080E4A">
        <w:rPr>
          <w:color w:val="000000"/>
          <w:sz w:val="20"/>
          <w:szCs w:val="20"/>
          <w:lang w:val="en-GB"/>
        </w:rPr>
        <w:t xml:space="preserve"> the </w:t>
      </w:r>
      <w:r w:rsidR="000756DB" w:rsidRPr="00080E4A">
        <w:rPr>
          <w:color w:val="000000"/>
          <w:sz w:val="20"/>
          <w:szCs w:val="20"/>
          <w:lang w:val="en-GB"/>
        </w:rPr>
        <w:t xml:space="preserve">Controller </w:t>
      </w:r>
      <w:r w:rsidR="003F641D" w:rsidRPr="00080E4A">
        <w:rPr>
          <w:color w:val="000000"/>
          <w:sz w:val="20"/>
          <w:szCs w:val="20"/>
          <w:lang w:val="en-GB"/>
        </w:rPr>
        <w:t>by the</w:t>
      </w:r>
      <w:r w:rsidR="008B7073" w:rsidRPr="00080E4A">
        <w:rPr>
          <w:color w:val="000000"/>
          <w:sz w:val="20"/>
          <w:szCs w:val="20"/>
          <w:lang w:val="en-GB"/>
        </w:rPr>
        <w:t xml:space="preserve"> applicable</w:t>
      </w:r>
      <w:r w:rsidR="003F641D" w:rsidRPr="00080E4A">
        <w:rPr>
          <w:color w:val="000000"/>
          <w:sz w:val="20"/>
          <w:szCs w:val="20"/>
          <w:lang w:val="en-GB"/>
        </w:rPr>
        <w:t xml:space="preserve"> legislation </w:t>
      </w:r>
      <w:r w:rsidR="008B7073" w:rsidRPr="00080E4A">
        <w:rPr>
          <w:color w:val="000000"/>
          <w:sz w:val="20"/>
          <w:szCs w:val="20"/>
          <w:lang w:val="en-GB"/>
        </w:rPr>
        <w:t>or</w:t>
      </w:r>
      <w:r w:rsidR="003F641D" w:rsidRPr="00080E4A">
        <w:rPr>
          <w:color w:val="000000"/>
          <w:sz w:val="20"/>
          <w:szCs w:val="20"/>
          <w:lang w:val="en-GB"/>
        </w:rPr>
        <w:t xml:space="preserve"> th</w:t>
      </w:r>
      <w:r w:rsidR="000756DB" w:rsidRPr="00080E4A">
        <w:rPr>
          <w:color w:val="000000"/>
          <w:sz w:val="20"/>
          <w:szCs w:val="20"/>
          <w:lang w:val="en-GB"/>
        </w:rPr>
        <w:t>e</w:t>
      </w:r>
      <w:r w:rsidR="003F641D" w:rsidRPr="00080E4A">
        <w:rPr>
          <w:color w:val="000000"/>
          <w:sz w:val="20"/>
          <w:szCs w:val="20"/>
          <w:lang w:val="en-GB"/>
        </w:rPr>
        <w:t xml:space="preserve"> </w:t>
      </w:r>
      <w:r w:rsidR="000756DB" w:rsidRPr="00080E4A">
        <w:rPr>
          <w:color w:val="000000"/>
          <w:sz w:val="20"/>
          <w:szCs w:val="20"/>
          <w:lang w:val="en-GB"/>
        </w:rPr>
        <w:t>A</w:t>
      </w:r>
      <w:r w:rsidR="003F641D" w:rsidRPr="00080E4A">
        <w:rPr>
          <w:color w:val="000000"/>
          <w:sz w:val="20"/>
          <w:szCs w:val="20"/>
          <w:lang w:val="en-GB"/>
        </w:rPr>
        <w:t>greement</w:t>
      </w:r>
      <w:r w:rsidR="003F641D" w:rsidRPr="00AC3ED1">
        <w:rPr>
          <w:sz w:val="20"/>
          <w:szCs w:val="20"/>
          <w:lang w:val="en-GB"/>
        </w:rPr>
        <w:t>.</w:t>
      </w:r>
    </w:p>
    <w:p w14:paraId="2F80F0A1" w14:textId="77777777" w:rsidR="00767FEF" w:rsidRPr="00080E4A" w:rsidRDefault="00767FEF" w:rsidP="00405299">
      <w:pPr>
        <w:pStyle w:val="ListParagraph"/>
        <w:tabs>
          <w:tab w:val="left" w:pos="567"/>
          <w:tab w:val="left" w:pos="851"/>
        </w:tabs>
        <w:ind w:left="709"/>
        <w:rPr>
          <w:sz w:val="20"/>
          <w:szCs w:val="20"/>
          <w:lang w:val="en-GB" w:eastAsia="en-GB"/>
        </w:rPr>
      </w:pPr>
    </w:p>
    <w:p w14:paraId="3DAD3655" w14:textId="55859AC5" w:rsidR="00CE2421" w:rsidRPr="000750F4" w:rsidRDefault="00D2188F" w:rsidP="000750F4">
      <w:pPr>
        <w:pStyle w:val="ListParagraph"/>
        <w:numPr>
          <w:ilvl w:val="1"/>
          <w:numId w:val="23"/>
        </w:numPr>
        <w:tabs>
          <w:tab w:val="left" w:pos="567"/>
          <w:tab w:val="left" w:pos="851"/>
        </w:tabs>
        <w:spacing w:after="240"/>
        <w:ind w:left="709"/>
        <w:contextualSpacing w:val="0"/>
        <w:rPr>
          <w:color w:val="000000"/>
          <w:sz w:val="20"/>
          <w:szCs w:val="20"/>
          <w:lang w:val="en-GB"/>
        </w:rPr>
      </w:pPr>
      <w:r w:rsidRPr="00080E4A">
        <w:rPr>
          <w:color w:val="000000"/>
          <w:sz w:val="20"/>
          <w:szCs w:val="20"/>
          <w:lang w:val="en-GB"/>
        </w:rPr>
        <w:t>W</w:t>
      </w:r>
      <w:r w:rsidR="0067476B" w:rsidRPr="00080E4A">
        <w:rPr>
          <w:color w:val="000000"/>
          <w:sz w:val="20"/>
          <w:szCs w:val="20"/>
          <w:lang w:val="en-GB"/>
        </w:rPr>
        <w:t>hen the Controller or</w:t>
      </w:r>
      <w:r w:rsidRPr="00080E4A">
        <w:rPr>
          <w:color w:val="000000"/>
          <w:sz w:val="20"/>
          <w:szCs w:val="20"/>
          <w:lang w:val="en-GB"/>
        </w:rPr>
        <w:t xml:space="preserve"> Proc</w:t>
      </w:r>
      <w:r w:rsidR="00520E24" w:rsidRPr="00080E4A">
        <w:rPr>
          <w:color w:val="000000"/>
          <w:sz w:val="20"/>
          <w:szCs w:val="20"/>
          <w:lang w:val="en-GB"/>
        </w:rPr>
        <w:t xml:space="preserve">essor has completely repaired the damage suffered by the data subject, </w:t>
      </w:r>
      <w:r w:rsidR="0067476B" w:rsidRPr="00080E4A">
        <w:rPr>
          <w:color w:val="000000"/>
          <w:sz w:val="20"/>
          <w:szCs w:val="20"/>
          <w:lang w:val="en-GB"/>
        </w:rPr>
        <w:t>he has the right to claim from the other party, that part of the reparation corresponding to his part of responsibility for the</w:t>
      </w:r>
      <w:r w:rsidR="008F1EB9" w:rsidRPr="00080E4A">
        <w:rPr>
          <w:color w:val="000000"/>
          <w:sz w:val="20"/>
          <w:szCs w:val="20"/>
          <w:lang w:val="en-GB"/>
        </w:rPr>
        <w:t xml:space="preserve"> damage, provided that the other party has agreed to the adequate nature of the </w:t>
      </w:r>
      <w:r w:rsidR="00CE2421" w:rsidRPr="00080E4A">
        <w:rPr>
          <w:color w:val="000000"/>
          <w:sz w:val="20"/>
          <w:szCs w:val="20"/>
          <w:lang w:val="en-GB"/>
        </w:rPr>
        <w:t>indemnification of the data subject or provided that the indemnity has been fixed by a judgment and the other party has been implicated in the legal proceeding.</w:t>
      </w:r>
    </w:p>
    <w:p w14:paraId="1B093446" w14:textId="77777777" w:rsidR="009128CA" w:rsidRPr="00080E4A" w:rsidRDefault="009128CA" w:rsidP="00405299">
      <w:pPr>
        <w:tabs>
          <w:tab w:val="left" w:pos="567"/>
          <w:tab w:val="left" w:pos="851"/>
        </w:tabs>
        <w:ind w:left="709"/>
        <w:rPr>
          <w:rFonts w:cs="Arial"/>
          <w:sz w:val="20"/>
          <w:szCs w:val="20"/>
          <w:lang w:val="en-GB"/>
        </w:rPr>
      </w:pPr>
    </w:p>
    <w:p w14:paraId="4B271C19" w14:textId="640E1AC4" w:rsidR="009128CA" w:rsidRPr="00080E4A" w:rsidRDefault="00E9581A" w:rsidP="00863534">
      <w:pPr>
        <w:pStyle w:val="ListParagraph"/>
        <w:numPr>
          <w:ilvl w:val="0"/>
          <w:numId w:val="23"/>
        </w:numPr>
        <w:tabs>
          <w:tab w:val="left" w:pos="567"/>
          <w:tab w:val="left" w:pos="851"/>
        </w:tabs>
        <w:ind w:left="426" w:hanging="426"/>
        <w:contextualSpacing w:val="0"/>
        <w:rPr>
          <w:b/>
          <w:sz w:val="20"/>
          <w:szCs w:val="20"/>
          <w:u w:val="single"/>
          <w:lang w:val="en-GB"/>
        </w:rPr>
      </w:pPr>
      <w:r w:rsidRPr="00080E4A">
        <w:rPr>
          <w:b/>
          <w:sz w:val="20"/>
          <w:szCs w:val="20"/>
          <w:u w:val="single"/>
          <w:lang w:val="en-GB"/>
        </w:rPr>
        <w:t>R</w:t>
      </w:r>
      <w:r w:rsidR="009128CA" w:rsidRPr="00080E4A">
        <w:rPr>
          <w:b/>
          <w:sz w:val="20"/>
          <w:szCs w:val="20"/>
          <w:u w:val="single"/>
          <w:lang w:val="en-GB"/>
        </w:rPr>
        <w:t>eturn and deletion of Personal Data</w:t>
      </w:r>
    </w:p>
    <w:p w14:paraId="2E1BF799" w14:textId="77777777" w:rsidR="009128CA" w:rsidRPr="00080E4A" w:rsidRDefault="009128CA" w:rsidP="00405299">
      <w:pPr>
        <w:pStyle w:val="ListParagraph"/>
        <w:tabs>
          <w:tab w:val="left" w:pos="567"/>
          <w:tab w:val="left" w:pos="851"/>
        </w:tabs>
        <w:ind w:left="709"/>
        <w:rPr>
          <w:rFonts w:cs="Arial"/>
          <w:sz w:val="20"/>
          <w:szCs w:val="20"/>
          <w:lang w:val="en-GB"/>
        </w:rPr>
      </w:pPr>
    </w:p>
    <w:p w14:paraId="01F67B88" w14:textId="71BF98AF" w:rsidR="009128CA" w:rsidRPr="00AC3ED1" w:rsidRDefault="00172EFB" w:rsidP="00405299">
      <w:pPr>
        <w:pStyle w:val="ListParagraph"/>
        <w:tabs>
          <w:tab w:val="left" w:pos="567"/>
          <w:tab w:val="left" w:pos="851"/>
        </w:tabs>
        <w:ind w:left="709"/>
        <w:rPr>
          <w:rFonts w:eastAsia="Times New Roman"/>
          <w:sz w:val="20"/>
          <w:szCs w:val="20"/>
          <w:lang w:val="en-GB"/>
        </w:rPr>
      </w:pPr>
      <w:r w:rsidRPr="00AC3ED1">
        <w:rPr>
          <w:rFonts w:cs="Arial"/>
          <w:sz w:val="20"/>
          <w:szCs w:val="20"/>
          <w:lang w:val="en-GB"/>
        </w:rPr>
        <w:t xml:space="preserve">Within 3 months </w:t>
      </w:r>
      <w:r w:rsidR="00FB6F86" w:rsidRPr="00AC3ED1">
        <w:rPr>
          <w:rFonts w:cs="Arial"/>
          <w:sz w:val="20"/>
          <w:szCs w:val="20"/>
          <w:lang w:val="en-GB"/>
        </w:rPr>
        <w:t>a</w:t>
      </w:r>
      <w:r w:rsidR="009128CA" w:rsidRPr="00AC3ED1">
        <w:rPr>
          <w:rFonts w:cs="Arial"/>
          <w:sz w:val="20"/>
          <w:szCs w:val="20"/>
          <w:lang w:val="en-GB"/>
        </w:rPr>
        <w:t>fter the end of the</w:t>
      </w:r>
      <w:r w:rsidRPr="00AC3ED1">
        <w:rPr>
          <w:rFonts w:cs="Arial"/>
          <w:sz w:val="20"/>
          <w:szCs w:val="20"/>
          <w:lang w:val="en-GB"/>
        </w:rPr>
        <w:t xml:space="preserve"> Agreement </w:t>
      </w:r>
      <w:r w:rsidR="009128CA" w:rsidRPr="00AC3ED1">
        <w:rPr>
          <w:rFonts w:cs="Arial"/>
          <w:sz w:val="20"/>
          <w:szCs w:val="20"/>
          <w:lang w:val="en-GB"/>
        </w:rPr>
        <w:t>or a</w:t>
      </w:r>
      <w:r w:rsidR="009128CA" w:rsidRPr="00AC3ED1">
        <w:rPr>
          <w:rFonts w:eastAsia="Times New Roman"/>
          <w:sz w:val="20"/>
          <w:szCs w:val="20"/>
          <w:lang w:val="en-GB"/>
        </w:rPr>
        <w:t xml:space="preserve">t first request from the Controller, the Processor shall </w:t>
      </w:r>
      <w:r w:rsidR="009128CA" w:rsidRPr="00080E4A">
        <w:rPr>
          <w:rFonts w:cs="Arial"/>
          <w:sz w:val="20"/>
          <w:szCs w:val="20"/>
          <w:lang w:val="en-GB"/>
        </w:rPr>
        <w:t>at Controller’s discretion</w:t>
      </w:r>
      <w:r w:rsidR="009128CA" w:rsidRPr="00AC3ED1">
        <w:rPr>
          <w:rFonts w:eastAsia="Times New Roman"/>
          <w:sz w:val="20"/>
          <w:szCs w:val="20"/>
          <w:lang w:val="en-GB"/>
        </w:rPr>
        <w:t>:</w:t>
      </w:r>
    </w:p>
    <w:p w14:paraId="67EDC6CD" w14:textId="77777777" w:rsidR="009128CA" w:rsidRPr="00080E4A" w:rsidRDefault="009128CA" w:rsidP="00405299">
      <w:pPr>
        <w:pStyle w:val="ListParagraph"/>
        <w:numPr>
          <w:ilvl w:val="2"/>
          <w:numId w:val="25"/>
        </w:numPr>
        <w:tabs>
          <w:tab w:val="left" w:pos="567"/>
          <w:tab w:val="left" w:pos="851"/>
        </w:tabs>
        <w:autoSpaceDE w:val="0"/>
        <w:autoSpaceDN w:val="0"/>
        <w:adjustRightInd w:val="0"/>
        <w:ind w:left="993" w:hanging="283"/>
        <w:rPr>
          <w:rFonts w:cs="Arial"/>
          <w:sz w:val="20"/>
          <w:szCs w:val="20"/>
          <w:lang w:val="en-GB"/>
        </w:rPr>
      </w:pPr>
      <w:r w:rsidRPr="00080E4A">
        <w:rPr>
          <w:rFonts w:cs="Arial"/>
          <w:sz w:val="20"/>
          <w:szCs w:val="20"/>
          <w:lang w:val="en-GB"/>
        </w:rPr>
        <w:t>delete all copies of Controller Personal Data stored or processed by The Processor,</w:t>
      </w:r>
    </w:p>
    <w:p w14:paraId="27F0A1BC" w14:textId="66CB78EC" w:rsidR="009128CA" w:rsidRPr="00C91A32" w:rsidRDefault="009128CA" w:rsidP="00405299">
      <w:pPr>
        <w:pStyle w:val="ListParagraph"/>
        <w:numPr>
          <w:ilvl w:val="2"/>
          <w:numId w:val="25"/>
        </w:numPr>
        <w:tabs>
          <w:tab w:val="left" w:pos="567"/>
          <w:tab w:val="left" w:pos="851"/>
        </w:tabs>
        <w:autoSpaceDE w:val="0"/>
        <w:autoSpaceDN w:val="0"/>
        <w:adjustRightInd w:val="0"/>
        <w:ind w:left="993" w:hanging="283"/>
        <w:rPr>
          <w:rFonts w:cs="Arial"/>
          <w:sz w:val="20"/>
          <w:szCs w:val="20"/>
          <w:lang w:val="en-GB"/>
        </w:rPr>
      </w:pPr>
      <w:r w:rsidRPr="00080E4A">
        <w:rPr>
          <w:rFonts w:cs="Arial"/>
          <w:sz w:val="20"/>
          <w:szCs w:val="20"/>
          <w:lang w:val="en-GB"/>
        </w:rPr>
        <w:t xml:space="preserve">or return all the personal data to the controller </w:t>
      </w:r>
      <w:r w:rsidRPr="00AC3ED1">
        <w:rPr>
          <w:rFonts w:cs="Arial"/>
          <w:sz w:val="20"/>
          <w:szCs w:val="20"/>
          <w:lang w:val="en-GB"/>
        </w:rPr>
        <w:t>and deletes existing copies,</w:t>
      </w:r>
      <w:r w:rsidR="00172EFB" w:rsidRPr="00AC3ED1">
        <w:rPr>
          <w:rFonts w:cs="Arial"/>
          <w:sz w:val="20"/>
          <w:szCs w:val="20"/>
          <w:lang w:val="en-GB"/>
        </w:rPr>
        <w:t xml:space="preserve"> in which case he will have to defray the Processor</w:t>
      </w:r>
      <w:r w:rsidR="00401385" w:rsidRPr="00B4053F">
        <w:rPr>
          <w:rFonts w:cs="Arial"/>
          <w:sz w:val="20"/>
          <w:szCs w:val="20"/>
          <w:lang w:val="en-GB"/>
        </w:rPr>
        <w:t>,</w:t>
      </w:r>
    </w:p>
    <w:p w14:paraId="37215E07" w14:textId="77777777" w:rsidR="00863534" w:rsidRDefault="009128CA" w:rsidP="000750F4">
      <w:pPr>
        <w:pStyle w:val="ListParagraph"/>
        <w:tabs>
          <w:tab w:val="left" w:pos="567"/>
          <w:tab w:val="left" w:pos="851"/>
        </w:tabs>
        <w:spacing w:after="240"/>
        <w:ind w:left="709"/>
        <w:rPr>
          <w:rFonts w:eastAsia="Times New Roman"/>
          <w:sz w:val="20"/>
          <w:szCs w:val="20"/>
          <w:lang w:val="en-GB"/>
        </w:rPr>
      </w:pPr>
      <w:r w:rsidRPr="00C91A32">
        <w:rPr>
          <w:rFonts w:eastAsia="Times New Roman"/>
          <w:sz w:val="20"/>
          <w:szCs w:val="20"/>
          <w:lang w:val="en-GB"/>
        </w:rPr>
        <w:t>unless Union or Member State law requires storage of the personal data.</w:t>
      </w:r>
    </w:p>
    <w:p w14:paraId="3ED4EE60" w14:textId="1620F455" w:rsidR="007B18C6" w:rsidRPr="000750F4" w:rsidRDefault="009128CA" w:rsidP="000750F4">
      <w:pPr>
        <w:pStyle w:val="ListParagraph"/>
        <w:tabs>
          <w:tab w:val="left" w:pos="567"/>
          <w:tab w:val="left" w:pos="851"/>
        </w:tabs>
        <w:spacing w:after="240"/>
        <w:ind w:left="709"/>
        <w:rPr>
          <w:rFonts w:cs="Arial"/>
          <w:sz w:val="20"/>
          <w:szCs w:val="20"/>
          <w:lang w:val="en-GB"/>
        </w:rPr>
      </w:pPr>
      <w:r w:rsidRPr="00080E4A">
        <w:rPr>
          <w:rFonts w:cs="Arial"/>
          <w:sz w:val="20"/>
          <w:szCs w:val="20"/>
          <w:lang w:val="en-GB"/>
        </w:rPr>
        <w:t xml:space="preserve"> </w:t>
      </w:r>
    </w:p>
    <w:p w14:paraId="13605C7D" w14:textId="77777777" w:rsidR="006235A9" w:rsidRPr="00080E4A" w:rsidRDefault="006235A9" w:rsidP="00405299">
      <w:pPr>
        <w:pStyle w:val="ListParagraph"/>
        <w:tabs>
          <w:tab w:val="left" w:pos="567"/>
          <w:tab w:val="left" w:pos="851"/>
        </w:tabs>
        <w:autoSpaceDE w:val="0"/>
        <w:autoSpaceDN w:val="0"/>
        <w:adjustRightInd w:val="0"/>
        <w:ind w:left="709"/>
        <w:rPr>
          <w:rFonts w:cs="Arial"/>
          <w:sz w:val="20"/>
          <w:szCs w:val="20"/>
          <w:lang w:val="en-GB"/>
        </w:rPr>
      </w:pPr>
    </w:p>
    <w:p w14:paraId="24E99CBA" w14:textId="5C35B4A7" w:rsidR="009128CA" w:rsidRPr="00080E4A" w:rsidRDefault="009128CA" w:rsidP="00863534">
      <w:pPr>
        <w:pStyle w:val="ListParagraph"/>
        <w:numPr>
          <w:ilvl w:val="0"/>
          <w:numId w:val="23"/>
        </w:numPr>
        <w:tabs>
          <w:tab w:val="left" w:pos="567"/>
          <w:tab w:val="left" w:pos="851"/>
        </w:tabs>
        <w:ind w:left="426" w:hanging="426"/>
        <w:contextualSpacing w:val="0"/>
        <w:rPr>
          <w:b/>
          <w:sz w:val="20"/>
          <w:szCs w:val="20"/>
          <w:u w:val="single"/>
          <w:lang w:val="en-GB"/>
        </w:rPr>
      </w:pPr>
      <w:r w:rsidRPr="00080E4A">
        <w:rPr>
          <w:b/>
          <w:sz w:val="20"/>
          <w:szCs w:val="20"/>
          <w:u w:val="single"/>
          <w:lang w:val="en-GB"/>
        </w:rPr>
        <w:t>Processing of the</w:t>
      </w:r>
      <w:r w:rsidR="00AD077F" w:rsidRPr="00080E4A">
        <w:rPr>
          <w:b/>
          <w:sz w:val="20"/>
          <w:szCs w:val="20"/>
          <w:u w:val="single"/>
          <w:lang w:val="en-GB"/>
        </w:rPr>
        <w:t xml:space="preserve"> co-contracting party</w:t>
      </w:r>
      <w:r w:rsidRPr="00080E4A">
        <w:rPr>
          <w:b/>
          <w:sz w:val="20"/>
          <w:szCs w:val="20"/>
          <w:u w:val="single"/>
          <w:lang w:val="en-GB"/>
        </w:rPr>
        <w:t>’s Personal Data</w:t>
      </w:r>
    </w:p>
    <w:p w14:paraId="312E533E" w14:textId="77777777" w:rsidR="009128CA" w:rsidRPr="00080E4A" w:rsidRDefault="009128CA" w:rsidP="00405299">
      <w:pPr>
        <w:tabs>
          <w:tab w:val="left" w:pos="567"/>
          <w:tab w:val="left" w:pos="851"/>
        </w:tabs>
        <w:ind w:left="709"/>
        <w:rPr>
          <w:sz w:val="20"/>
          <w:szCs w:val="20"/>
          <w:lang w:val="en-GB" w:eastAsia="en-GB"/>
        </w:rPr>
      </w:pPr>
    </w:p>
    <w:p w14:paraId="74C462D4" w14:textId="04AA03DC" w:rsidR="009128CA" w:rsidRPr="00080E4A" w:rsidRDefault="009128CA" w:rsidP="00405299">
      <w:pPr>
        <w:pStyle w:val="ListParagraph"/>
        <w:numPr>
          <w:ilvl w:val="1"/>
          <w:numId w:val="23"/>
        </w:numPr>
        <w:tabs>
          <w:tab w:val="left" w:pos="567"/>
          <w:tab w:val="left" w:pos="851"/>
        </w:tabs>
        <w:ind w:left="709"/>
        <w:contextualSpacing w:val="0"/>
        <w:rPr>
          <w:sz w:val="20"/>
          <w:szCs w:val="20"/>
          <w:lang w:val="en-GB" w:eastAsia="en-GB"/>
        </w:rPr>
      </w:pPr>
      <w:r w:rsidRPr="00080E4A">
        <w:rPr>
          <w:rFonts w:cs="Arial"/>
          <w:sz w:val="20"/>
          <w:szCs w:val="20"/>
          <w:lang w:val="en-GB"/>
        </w:rPr>
        <w:t xml:space="preserve">Personal data </w:t>
      </w:r>
      <w:r w:rsidR="00182DE0" w:rsidRPr="00080E4A">
        <w:rPr>
          <w:rFonts w:cs="Arial"/>
          <w:sz w:val="20"/>
          <w:szCs w:val="20"/>
          <w:lang w:val="en-GB"/>
        </w:rPr>
        <w:t xml:space="preserve">of the contact persons of a Party </w:t>
      </w:r>
      <w:r w:rsidRPr="00080E4A">
        <w:rPr>
          <w:rFonts w:cs="Arial"/>
          <w:sz w:val="20"/>
          <w:szCs w:val="20"/>
          <w:lang w:val="en-GB"/>
        </w:rPr>
        <w:t>(surname, first name,</w:t>
      </w:r>
      <w:r w:rsidR="00A43F00" w:rsidRPr="00080E4A">
        <w:rPr>
          <w:rFonts w:cs="Arial"/>
          <w:sz w:val="20"/>
          <w:szCs w:val="20"/>
          <w:lang w:val="en-GB"/>
        </w:rPr>
        <w:t xml:space="preserve"> function,</w:t>
      </w:r>
      <w:r w:rsidRPr="00080E4A">
        <w:rPr>
          <w:rFonts w:cs="Arial"/>
          <w:sz w:val="20"/>
          <w:szCs w:val="20"/>
          <w:lang w:val="en-GB"/>
        </w:rPr>
        <w:t xml:space="preserve"> telephone and fax number, e-mail,  languages ) are processed by the </w:t>
      </w:r>
      <w:r w:rsidR="00182DE0" w:rsidRPr="00080E4A">
        <w:rPr>
          <w:rFonts w:cs="Arial"/>
          <w:sz w:val="20"/>
          <w:szCs w:val="20"/>
          <w:lang w:val="en-GB"/>
        </w:rPr>
        <w:t xml:space="preserve">other Party </w:t>
      </w:r>
      <w:r w:rsidRPr="00080E4A">
        <w:rPr>
          <w:rFonts w:cs="Arial"/>
          <w:sz w:val="20"/>
          <w:szCs w:val="20"/>
          <w:lang w:val="en-GB"/>
        </w:rPr>
        <w:t>in accordance with the applicable legislation regarding the processing of personal data</w:t>
      </w:r>
      <w:r w:rsidR="004612B0" w:rsidRPr="00080E4A">
        <w:rPr>
          <w:rFonts w:cs="Arial"/>
          <w:sz w:val="20"/>
          <w:szCs w:val="20"/>
          <w:lang w:val="en-GB"/>
        </w:rPr>
        <w:t xml:space="preserve">, to enable </w:t>
      </w:r>
      <w:r w:rsidR="00B06985" w:rsidRPr="00080E4A">
        <w:rPr>
          <w:rFonts w:cs="Arial"/>
          <w:sz w:val="20"/>
          <w:szCs w:val="20"/>
          <w:lang w:val="en-GB"/>
        </w:rPr>
        <w:t>the entering into and good performance of the Agreement (comprising the order, the performance, the invoicing, reporting, security) as well as for purposes of direct marketing</w:t>
      </w:r>
      <w:r w:rsidR="00BA41F8" w:rsidRPr="00080E4A" w:rsidDel="00BA41F8">
        <w:rPr>
          <w:rFonts w:cs="Arial"/>
          <w:sz w:val="20"/>
          <w:szCs w:val="20"/>
          <w:lang w:val="en-GB"/>
        </w:rPr>
        <w:t xml:space="preserve"> </w:t>
      </w:r>
      <w:r w:rsidR="00BA41F8" w:rsidRPr="00080E4A">
        <w:rPr>
          <w:rFonts w:cs="Arial"/>
          <w:sz w:val="20"/>
          <w:szCs w:val="20"/>
          <w:lang w:val="en-GB"/>
        </w:rPr>
        <w:t xml:space="preserve"> Furthermore, by supplying its personal data, every Party gives the other Party express permission to process this information for and to the extent necessary for the purposes indicated above.</w:t>
      </w:r>
    </w:p>
    <w:p w14:paraId="68C3E24B" w14:textId="65105647" w:rsidR="00BA41F8" w:rsidRPr="00080E4A" w:rsidRDefault="00BA41F8" w:rsidP="00405299">
      <w:pPr>
        <w:pStyle w:val="ListParagraph"/>
        <w:tabs>
          <w:tab w:val="left" w:pos="567"/>
          <w:tab w:val="left" w:pos="851"/>
        </w:tabs>
        <w:ind w:left="709"/>
        <w:rPr>
          <w:rFonts w:cs="Arial"/>
          <w:sz w:val="20"/>
          <w:szCs w:val="20"/>
          <w:lang w:val="en-GB"/>
        </w:rPr>
      </w:pPr>
      <w:r w:rsidRPr="00080E4A">
        <w:rPr>
          <w:rFonts w:cs="Arial"/>
          <w:sz w:val="20"/>
          <w:szCs w:val="20"/>
          <w:lang w:val="en-GB"/>
        </w:rPr>
        <w:t>If one Party communicates the personal data of his employees to the other Party, he shall ensure that he obtains and communicates proof of the consent of his employees to the Party.</w:t>
      </w:r>
      <w:r w:rsidR="007B1DD4" w:rsidRPr="00080E4A">
        <w:rPr>
          <w:rFonts w:cs="Arial"/>
          <w:sz w:val="20"/>
          <w:szCs w:val="20"/>
          <w:lang w:val="en-GB"/>
        </w:rPr>
        <w:t xml:space="preserve"> </w:t>
      </w:r>
      <w:r w:rsidRPr="00080E4A">
        <w:rPr>
          <w:rFonts w:cs="Arial"/>
          <w:sz w:val="20"/>
          <w:szCs w:val="20"/>
          <w:lang w:val="en-GB"/>
        </w:rPr>
        <w:t xml:space="preserve">These data shall be used exclusively for the purposes listed above, unless opposition later on, on behalf of the other Party on the purpose of direct marketing. </w:t>
      </w:r>
    </w:p>
    <w:p w14:paraId="736ED325" w14:textId="77777777" w:rsidR="00671B3C" w:rsidRPr="00080E4A" w:rsidRDefault="00671B3C" w:rsidP="00405299">
      <w:pPr>
        <w:pStyle w:val="ListParagraph"/>
        <w:tabs>
          <w:tab w:val="left" w:pos="567"/>
          <w:tab w:val="left" w:pos="851"/>
        </w:tabs>
        <w:ind w:left="709"/>
        <w:rPr>
          <w:rFonts w:cs="Arial"/>
          <w:sz w:val="20"/>
          <w:szCs w:val="20"/>
          <w:lang w:val="en-GB"/>
        </w:rPr>
      </w:pPr>
    </w:p>
    <w:p w14:paraId="41CB1961" w14:textId="0B230684" w:rsidR="006C0938" w:rsidRPr="00080E4A" w:rsidRDefault="009128CA" w:rsidP="00405299">
      <w:pPr>
        <w:pStyle w:val="ListParagraph"/>
        <w:numPr>
          <w:ilvl w:val="1"/>
          <w:numId w:val="23"/>
        </w:numPr>
        <w:tabs>
          <w:tab w:val="left" w:pos="567"/>
          <w:tab w:val="left" w:pos="851"/>
        </w:tabs>
        <w:ind w:left="709"/>
        <w:contextualSpacing w:val="0"/>
        <w:rPr>
          <w:rFonts w:cs="Arial"/>
          <w:sz w:val="20"/>
          <w:szCs w:val="20"/>
          <w:lang w:val="en-GB"/>
        </w:rPr>
      </w:pPr>
      <w:r w:rsidRPr="00080E4A">
        <w:rPr>
          <w:rFonts w:cs="Arial"/>
          <w:sz w:val="20"/>
          <w:szCs w:val="20"/>
          <w:lang w:val="en-GB"/>
        </w:rPr>
        <w:t>The personal data that the P</w:t>
      </w:r>
      <w:r w:rsidR="006C0938" w:rsidRPr="00080E4A">
        <w:rPr>
          <w:rFonts w:cs="Arial"/>
          <w:sz w:val="20"/>
          <w:szCs w:val="20"/>
          <w:lang w:val="en-GB"/>
        </w:rPr>
        <w:t>arties</w:t>
      </w:r>
      <w:r w:rsidRPr="00080E4A">
        <w:rPr>
          <w:rFonts w:cs="Arial"/>
          <w:sz w:val="20"/>
          <w:szCs w:val="20"/>
          <w:lang w:val="en-GB"/>
        </w:rPr>
        <w:t xml:space="preserve"> communicate are stored in a file </w:t>
      </w:r>
      <w:r w:rsidR="006C0938" w:rsidRPr="00080E4A">
        <w:rPr>
          <w:rFonts w:cs="Arial"/>
          <w:sz w:val="20"/>
          <w:szCs w:val="20"/>
          <w:lang w:val="en-GB"/>
        </w:rPr>
        <w:t>of</w:t>
      </w:r>
      <w:r w:rsidRPr="00080E4A">
        <w:rPr>
          <w:rFonts w:cs="Arial"/>
          <w:sz w:val="20"/>
          <w:szCs w:val="20"/>
          <w:lang w:val="en-GB"/>
        </w:rPr>
        <w:t xml:space="preserve"> which the </w:t>
      </w:r>
      <w:r w:rsidR="006C0938" w:rsidRPr="00080E4A">
        <w:rPr>
          <w:rFonts w:cs="Arial"/>
          <w:sz w:val="20"/>
          <w:szCs w:val="20"/>
          <w:lang w:val="en-GB"/>
        </w:rPr>
        <w:t xml:space="preserve">other party </w:t>
      </w:r>
      <w:r w:rsidRPr="00080E4A">
        <w:rPr>
          <w:rFonts w:cs="Arial"/>
          <w:sz w:val="20"/>
          <w:szCs w:val="20"/>
          <w:lang w:val="en-GB"/>
        </w:rPr>
        <w:t xml:space="preserve">is the master and responsible for the processing. </w:t>
      </w:r>
    </w:p>
    <w:p w14:paraId="45C2E763" w14:textId="77777777" w:rsidR="006C0938" w:rsidRPr="00080E4A" w:rsidRDefault="006C0938" w:rsidP="009128CA">
      <w:pPr>
        <w:pStyle w:val="ListParagraph"/>
        <w:ind w:left="709"/>
        <w:rPr>
          <w:rFonts w:cs="Arial"/>
          <w:sz w:val="20"/>
          <w:szCs w:val="20"/>
          <w:lang w:val="en-GB"/>
        </w:rPr>
      </w:pPr>
    </w:p>
    <w:p w14:paraId="36577CF0" w14:textId="06DE3DFB" w:rsidR="009128CA" w:rsidRPr="00080E4A" w:rsidRDefault="009128CA" w:rsidP="00405299">
      <w:pPr>
        <w:pStyle w:val="ListParagraph"/>
        <w:numPr>
          <w:ilvl w:val="1"/>
          <w:numId w:val="23"/>
        </w:numPr>
        <w:tabs>
          <w:tab w:val="left" w:pos="567"/>
          <w:tab w:val="left" w:pos="851"/>
        </w:tabs>
        <w:ind w:left="709"/>
        <w:contextualSpacing w:val="0"/>
        <w:rPr>
          <w:rFonts w:cs="Arial"/>
          <w:sz w:val="20"/>
          <w:szCs w:val="20"/>
          <w:lang w:val="en-GB"/>
        </w:rPr>
      </w:pPr>
      <w:r w:rsidRPr="00080E4A">
        <w:rPr>
          <w:rFonts w:cs="Arial"/>
          <w:sz w:val="20"/>
          <w:szCs w:val="20"/>
          <w:lang w:val="en-GB"/>
        </w:rPr>
        <w:t>The personal data</w:t>
      </w:r>
      <w:r w:rsidR="006F3123" w:rsidRPr="00080E4A">
        <w:rPr>
          <w:rFonts w:cs="Arial"/>
          <w:sz w:val="20"/>
          <w:szCs w:val="20"/>
          <w:lang w:val="en-GB"/>
        </w:rPr>
        <w:t>, as referred to in this article,</w:t>
      </w:r>
      <w:r w:rsidRPr="00080E4A">
        <w:rPr>
          <w:rFonts w:cs="Arial"/>
          <w:sz w:val="20"/>
          <w:szCs w:val="20"/>
          <w:lang w:val="en-GB"/>
        </w:rPr>
        <w:t xml:space="preserve"> shall be stored for 10 years after the end of the </w:t>
      </w:r>
      <w:r w:rsidR="006F3123" w:rsidRPr="00080E4A">
        <w:rPr>
          <w:rFonts w:cs="Arial"/>
          <w:sz w:val="20"/>
          <w:szCs w:val="20"/>
          <w:lang w:val="en-GB"/>
        </w:rPr>
        <w:t xml:space="preserve">concerned </w:t>
      </w:r>
      <w:r w:rsidRPr="00080E4A">
        <w:rPr>
          <w:rFonts w:cs="Arial"/>
          <w:sz w:val="20"/>
          <w:szCs w:val="20"/>
          <w:lang w:val="en-GB"/>
        </w:rPr>
        <w:t>contract.</w:t>
      </w:r>
    </w:p>
    <w:p w14:paraId="1A0BC983" w14:textId="77777777" w:rsidR="009128CA" w:rsidRPr="00080E4A" w:rsidRDefault="009128CA" w:rsidP="00405299">
      <w:pPr>
        <w:pStyle w:val="ListParagraph"/>
        <w:tabs>
          <w:tab w:val="left" w:pos="567"/>
          <w:tab w:val="left" w:pos="851"/>
        </w:tabs>
        <w:ind w:left="709"/>
        <w:contextualSpacing w:val="0"/>
        <w:rPr>
          <w:rFonts w:cs="Arial"/>
          <w:sz w:val="20"/>
          <w:szCs w:val="20"/>
          <w:lang w:val="en-GB"/>
        </w:rPr>
      </w:pPr>
    </w:p>
    <w:p w14:paraId="079C0B0E" w14:textId="476773C3" w:rsidR="009128CA" w:rsidRPr="00080E4A" w:rsidRDefault="009128CA" w:rsidP="00405299">
      <w:pPr>
        <w:pStyle w:val="ListParagraph"/>
        <w:numPr>
          <w:ilvl w:val="1"/>
          <w:numId w:val="23"/>
        </w:numPr>
        <w:tabs>
          <w:tab w:val="left" w:pos="567"/>
          <w:tab w:val="left" w:pos="851"/>
        </w:tabs>
        <w:ind w:left="709"/>
        <w:contextualSpacing w:val="0"/>
        <w:rPr>
          <w:sz w:val="20"/>
          <w:szCs w:val="20"/>
          <w:lang w:val="en-GB" w:eastAsia="en-GB"/>
        </w:rPr>
      </w:pPr>
      <w:r w:rsidRPr="00080E4A">
        <w:rPr>
          <w:rFonts w:cs="Arial"/>
          <w:sz w:val="20"/>
          <w:szCs w:val="20"/>
          <w:lang w:val="en-GB"/>
        </w:rPr>
        <w:t>The P</w:t>
      </w:r>
      <w:r w:rsidR="00A428C4" w:rsidRPr="00080E4A">
        <w:rPr>
          <w:rFonts w:cs="Arial"/>
          <w:sz w:val="20"/>
          <w:szCs w:val="20"/>
          <w:lang w:val="en-GB"/>
        </w:rPr>
        <w:t>arties</w:t>
      </w:r>
      <w:r w:rsidRPr="00080E4A">
        <w:rPr>
          <w:rFonts w:cs="Arial"/>
          <w:sz w:val="20"/>
          <w:szCs w:val="20"/>
          <w:lang w:val="en-GB"/>
        </w:rPr>
        <w:t xml:space="preserve"> or </w:t>
      </w:r>
      <w:r w:rsidR="00A428C4" w:rsidRPr="00080E4A">
        <w:rPr>
          <w:rFonts w:cs="Arial"/>
          <w:sz w:val="20"/>
          <w:szCs w:val="20"/>
          <w:lang w:val="en-GB"/>
        </w:rPr>
        <w:t xml:space="preserve">their contact persons </w:t>
      </w:r>
      <w:r w:rsidRPr="00080E4A">
        <w:rPr>
          <w:rFonts w:cs="Arial"/>
          <w:sz w:val="20"/>
          <w:szCs w:val="20"/>
          <w:lang w:val="en-GB"/>
        </w:rPr>
        <w:t>may obtain, free of charge if it is a reasonable volume, from the Controller the written communication of the data and the portability of the data, as well as, where appropriate, rectification, restr</w:t>
      </w:r>
      <w:r w:rsidR="0011349F" w:rsidRPr="00080E4A">
        <w:rPr>
          <w:rFonts w:cs="Arial"/>
          <w:sz w:val="20"/>
          <w:szCs w:val="20"/>
          <w:lang w:val="en-GB"/>
        </w:rPr>
        <w:t xml:space="preserve">iction of processing, deletion </w:t>
      </w:r>
      <w:r w:rsidRPr="00080E4A">
        <w:rPr>
          <w:rFonts w:cs="Arial"/>
          <w:sz w:val="20"/>
          <w:szCs w:val="20"/>
          <w:lang w:val="en-GB"/>
        </w:rPr>
        <w:t xml:space="preserve">of those which are inaccurate, incomplete or irrelevant. The application is considered as dismisses where no action has been taken on the application within 30 days of the request. </w:t>
      </w:r>
      <w:r w:rsidR="008524FC" w:rsidRPr="00AC3ED1">
        <w:rPr>
          <w:sz w:val="20"/>
          <w:szCs w:val="20"/>
          <w:lang w:val="en-GB" w:eastAsia="en-GB"/>
        </w:rPr>
        <w:lastRenderedPageBreak/>
        <w:t>They</w:t>
      </w:r>
      <w:r w:rsidRPr="00080E4A">
        <w:rPr>
          <w:sz w:val="20"/>
          <w:szCs w:val="20"/>
          <w:lang w:val="en-GB" w:eastAsia="en-GB"/>
        </w:rPr>
        <w:t xml:space="preserve"> may also apply to or lodge a complaint with the</w:t>
      </w:r>
      <w:r w:rsidR="00245333" w:rsidRPr="00080E4A">
        <w:rPr>
          <w:sz w:val="20"/>
          <w:szCs w:val="20"/>
          <w:lang w:val="en-GB" w:eastAsia="en-GB"/>
        </w:rPr>
        <w:t xml:space="preserve"> Data protection Authority</w:t>
      </w:r>
      <w:r w:rsidRPr="00080E4A">
        <w:rPr>
          <w:sz w:val="20"/>
          <w:szCs w:val="20"/>
          <w:lang w:val="en-GB" w:eastAsia="en-GB"/>
        </w:rPr>
        <w:t xml:space="preserve"> for the exercise of these rights. </w:t>
      </w:r>
    </w:p>
    <w:p w14:paraId="76D1993D" w14:textId="77777777" w:rsidR="009128CA" w:rsidRPr="00080E4A" w:rsidRDefault="009128CA" w:rsidP="009128CA">
      <w:pPr>
        <w:rPr>
          <w:rFonts w:cs="Times New Roman"/>
          <w:sz w:val="20"/>
          <w:szCs w:val="20"/>
          <w:lang w:val="en-GB"/>
        </w:rPr>
      </w:pPr>
    </w:p>
    <w:p w14:paraId="61F0B551" w14:textId="77777777" w:rsidR="009128CA" w:rsidRPr="00080E4A" w:rsidRDefault="009128CA" w:rsidP="009128CA">
      <w:pPr>
        <w:rPr>
          <w:rFonts w:cs="Times New Roman"/>
          <w:sz w:val="20"/>
          <w:szCs w:val="20"/>
          <w:lang w:val="en-GB"/>
        </w:rPr>
      </w:pPr>
    </w:p>
    <w:p w14:paraId="6A68BD83" w14:textId="77777777" w:rsidR="009128CA" w:rsidRPr="00080E4A" w:rsidRDefault="009128CA" w:rsidP="009128CA">
      <w:pPr>
        <w:rPr>
          <w:rFonts w:cs="Times New Roman"/>
          <w:sz w:val="20"/>
          <w:szCs w:val="20"/>
          <w:lang w:val="en-GB"/>
        </w:rPr>
      </w:pPr>
    </w:p>
    <w:p w14:paraId="4F3B49AB" w14:textId="5193CCD2" w:rsidR="009128CA" w:rsidRPr="00080E4A" w:rsidRDefault="009771D0" w:rsidP="009128CA">
      <w:pPr>
        <w:rPr>
          <w:sz w:val="20"/>
          <w:szCs w:val="20"/>
          <w:lang w:val="en-GB" w:eastAsia="en-GB"/>
        </w:rPr>
      </w:pPr>
      <w:r w:rsidRPr="00080E4A">
        <w:rPr>
          <w:sz w:val="20"/>
          <w:szCs w:val="20"/>
          <w:lang w:val="en-GB" w:eastAsia="en-GB"/>
        </w:rPr>
        <w:t>Location:</w:t>
      </w:r>
      <w:r w:rsidR="009128CA" w:rsidRPr="00080E4A">
        <w:rPr>
          <w:sz w:val="20"/>
          <w:szCs w:val="20"/>
          <w:lang w:val="en-GB" w:eastAsia="en-GB"/>
        </w:rPr>
        <w:t xml:space="preserve"> </w:t>
      </w:r>
      <w:permStart w:id="1117483747" w:edGrp="everyone"/>
      <w:r w:rsidR="009128CA" w:rsidRPr="00080E4A">
        <w:rPr>
          <w:sz w:val="20"/>
          <w:szCs w:val="20"/>
          <w:lang w:val="en-GB" w:eastAsia="en-GB"/>
        </w:rPr>
        <w:t>……………………………..</w:t>
      </w:r>
      <w:permEnd w:id="1117483747"/>
    </w:p>
    <w:p w14:paraId="3086015C" w14:textId="4657FA69" w:rsidR="009128CA" w:rsidRPr="00080E4A" w:rsidRDefault="009771D0" w:rsidP="009128CA">
      <w:pPr>
        <w:rPr>
          <w:sz w:val="20"/>
          <w:szCs w:val="20"/>
          <w:lang w:val="en-GB" w:eastAsia="en-GB"/>
        </w:rPr>
      </w:pPr>
      <w:r w:rsidRPr="00080E4A">
        <w:rPr>
          <w:sz w:val="20"/>
          <w:szCs w:val="20"/>
          <w:lang w:val="en-GB" w:eastAsia="en-GB"/>
        </w:rPr>
        <w:t xml:space="preserve">Date: </w:t>
      </w:r>
      <w:permStart w:id="912589204" w:edGrp="everyone"/>
      <w:r w:rsidR="009128CA" w:rsidRPr="00080E4A">
        <w:rPr>
          <w:sz w:val="20"/>
          <w:szCs w:val="20"/>
          <w:lang w:val="en-GB" w:eastAsia="en-GB"/>
        </w:rPr>
        <w:t>……………………………..</w:t>
      </w:r>
      <w:permEnd w:id="912589204"/>
    </w:p>
    <w:p w14:paraId="1FEEF0E7" w14:textId="217AC98A" w:rsidR="009128CA" w:rsidRPr="00080E4A" w:rsidRDefault="009128CA" w:rsidP="009128CA">
      <w:pPr>
        <w:rPr>
          <w:sz w:val="20"/>
          <w:szCs w:val="20"/>
          <w:lang w:val="en-GB" w:eastAsia="en-GB"/>
        </w:rPr>
      </w:pPr>
      <w:r w:rsidRPr="00080E4A">
        <w:rPr>
          <w:sz w:val="20"/>
          <w:szCs w:val="20"/>
          <w:lang w:val="en-GB" w:eastAsia="en-GB"/>
        </w:rPr>
        <w:t>In two originals</w:t>
      </w:r>
      <w:r w:rsidR="00BD7EB0" w:rsidRPr="00080E4A">
        <w:rPr>
          <w:sz w:val="20"/>
          <w:szCs w:val="20"/>
          <w:lang w:val="en-GB" w:eastAsia="en-GB"/>
        </w:rPr>
        <w:t xml:space="preserve">, of </w:t>
      </w:r>
      <w:r w:rsidRPr="00080E4A">
        <w:rPr>
          <w:sz w:val="20"/>
          <w:szCs w:val="20"/>
          <w:lang w:val="en-GB" w:eastAsia="en-GB"/>
        </w:rPr>
        <w:t xml:space="preserve">which every party receives one. </w:t>
      </w:r>
    </w:p>
    <w:p w14:paraId="2C9C9686" w14:textId="77777777" w:rsidR="009128CA" w:rsidRPr="00080E4A" w:rsidRDefault="009128CA" w:rsidP="009128CA">
      <w:pPr>
        <w:rPr>
          <w:sz w:val="20"/>
          <w:szCs w:val="20"/>
          <w:lang w:val="en-GB" w:eastAsia="en-GB"/>
        </w:rPr>
      </w:pPr>
    </w:p>
    <w:p w14:paraId="0E476CE6" w14:textId="77777777" w:rsidR="009128CA" w:rsidRPr="00080E4A" w:rsidRDefault="009128CA" w:rsidP="009128CA">
      <w:pPr>
        <w:rPr>
          <w:sz w:val="20"/>
          <w:szCs w:val="20"/>
          <w:lang w:val="en-GB" w:eastAsia="en-GB"/>
        </w:rPr>
      </w:pPr>
    </w:p>
    <w:p w14:paraId="65295B57" w14:textId="77777777" w:rsidR="009128CA" w:rsidRPr="00080E4A" w:rsidRDefault="009128CA" w:rsidP="009128CA">
      <w:pPr>
        <w:rPr>
          <w:sz w:val="20"/>
          <w:szCs w:val="20"/>
          <w:lang w:val="en-GB" w:eastAsia="en-GB"/>
        </w:rPr>
      </w:pPr>
    </w:p>
    <w:p w14:paraId="7EA203C0" w14:textId="3EF26479" w:rsidR="009128CA" w:rsidRPr="00080E4A" w:rsidRDefault="00CD7863" w:rsidP="009128CA">
      <w:pPr>
        <w:rPr>
          <w:sz w:val="20"/>
          <w:szCs w:val="20"/>
          <w:lang w:val="en-GB" w:eastAsia="en-GB"/>
        </w:rPr>
      </w:pPr>
      <w:sdt>
        <w:sdtPr>
          <w:rPr>
            <w:sz w:val="20"/>
            <w:szCs w:val="20"/>
            <w:lang w:val="en-GB" w:eastAsia="en-GB"/>
          </w:rPr>
          <w:alias w:val="Company"/>
          <w:tag w:val=""/>
          <w:id w:val="652406531"/>
          <w:placeholder>
            <w:docPart w:val="F6B99582D755424E9F7BED53838C5E31"/>
          </w:placeholder>
          <w:showingPlcHdr/>
          <w:dataBinding w:prefixMappings="xmlns:ns0='http://schemas.openxmlformats.org/officeDocument/2006/extended-properties' " w:xpath="/ns0:Properties[1]/ns0:Company[1]" w:storeItemID="{6668398D-A668-4E3E-A5EB-62B293D839F1}"/>
          <w:text/>
        </w:sdtPr>
        <w:sdtEndPr/>
        <w:sdtContent>
          <w:permStart w:id="1834967465" w:edGrp="everyone"/>
          <w:r w:rsidR="003341D0" w:rsidRPr="00533D03">
            <w:rPr>
              <w:rStyle w:val="PlaceholderText"/>
              <w:rFonts w:eastAsia="Times"/>
              <w:sz w:val="20"/>
              <w:szCs w:val="20"/>
              <w:lang w:val="en-GB"/>
            </w:rPr>
            <w:t>[Company]</w:t>
          </w:r>
          <w:permEnd w:id="1834967465"/>
        </w:sdtContent>
      </w:sdt>
      <w:r w:rsidR="009128CA" w:rsidRPr="00080E4A">
        <w:rPr>
          <w:sz w:val="20"/>
          <w:szCs w:val="20"/>
          <w:lang w:val="en-GB" w:eastAsia="en-GB"/>
        </w:rPr>
        <w:tab/>
      </w:r>
      <w:r w:rsidR="009128CA" w:rsidRPr="00080E4A">
        <w:rPr>
          <w:sz w:val="20"/>
          <w:szCs w:val="20"/>
          <w:lang w:val="en-GB" w:eastAsia="en-GB"/>
        </w:rPr>
        <w:tab/>
      </w:r>
      <w:r w:rsidR="009128CA" w:rsidRPr="00080E4A">
        <w:rPr>
          <w:sz w:val="20"/>
          <w:szCs w:val="20"/>
          <w:lang w:val="en-GB" w:eastAsia="en-GB"/>
        </w:rPr>
        <w:tab/>
      </w:r>
      <w:r w:rsidR="009128CA" w:rsidRPr="00080E4A">
        <w:rPr>
          <w:sz w:val="20"/>
          <w:szCs w:val="20"/>
          <w:lang w:val="en-GB" w:eastAsia="en-GB"/>
        </w:rPr>
        <w:tab/>
      </w:r>
      <w:r w:rsidR="0079261D">
        <w:rPr>
          <w:sz w:val="20"/>
          <w:szCs w:val="20"/>
          <w:lang w:val="en-GB" w:eastAsia="en-GB"/>
        </w:rPr>
        <w:tab/>
      </w:r>
      <w:r w:rsidR="0079261D">
        <w:rPr>
          <w:sz w:val="20"/>
          <w:szCs w:val="20"/>
          <w:lang w:val="en-GB" w:eastAsia="en-GB"/>
        </w:rPr>
        <w:tab/>
      </w:r>
      <w:r w:rsidR="002959B6" w:rsidRPr="00080E4A">
        <w:rPr>
          <w:sz w:val="20"/>
          <w:szCs w:val="20"/>
          <w:lang w:val="en-GB" w:eastAsia="en-GB"/>
        </w:rPr>
        <w:t xml:space="preserve">NRB </w:t>
      </w:r>
    </w:p>
    <w:p w14:paraId="2876D337" w14:textId="77777777" w:rsidR="009128CA" w:rsidRPr="00080E4A" w:rsidRDefault="009128CA" w:rsidP="009128CA">
      <w:pPr>
        <w:rPr>
          <w:sz w:val="20"/>
          <w:szCs w:val="20"/>
          <w:lang w:val="en-GB" w:eastAsia="en-GB"/>
        </w:rPr>
      </w:pPr>
      <w:r w:rsidRPr="00080E4A">
        <w:rPr>
          <w:sz w:val="20"/>
          <w:szCs w:val="20"/>
          <w:lang w:val="en-GB" w:eastAsia="en-GB"/>
        </w:rPr>
        <w:t>The Controller</w:t>
      </w:r>
      <w:r w:rsidRPr="00080E4A">
        <w:rPr>
          <w:sz w:val="20"/>
          <w:szCs w:val="20"/>
          <w:lang w:val="en-GB" w:eastAsia="en-GB"/>
        </w:rPr>
        <w:tab/>
      </w:r>
      <w:r w:rsidRPr="00080E4A">
        <w:rPr>
          <w:sz w:val="20"/>
          <w:szCs w:val="20"/>
          <w:lang w:val="en-GB" w:eastAsia="en-GB"/>
        </w:rPr>
        <w:tab/>
      </w:r>
      <w:r w:rsidRPr="00080E4A">
        <w:rPr>
          <w:sz w:val="20"/>
          <w:szCs w:val="20"/>
          <w:lang w:val="en-GB" w:eastAsia="en-GB"/>
        </w:rPr>
        <w:tab/>
      </w:r>
      <w:r w:rsidRPr="00080E4A">
        <w:rPr>
          <w:sz w:val="20"/>
          <w:szCs w:val="20"/>
          <w:lang w:val="en-GB" w:eastAsia="en-GB"/>
        </w:rPr>
        <w:tab/>
      </w:r>
      <w:r w:rsidRPr="00080E4A">
        <w:rPr>
          <w:sz w:val="20"/>
          <w:szCs w:val="20"/>
          <w:lang w:val="en-GB" w:eastAsia="en-GB"/>
        </w:rPr>
        <w:tab/>
      </w:r>
      <w:r w:rsidRPr="00080E4A">
        <w:rPr>
          <w:sz w:val="20"/>
          <w:szCs w:val="20"/>
          <w:lang w:val="en-GB" w:eastAsia="en-GB"/>
        </w:rPr>
        <w:tab/>
        <w:t>The Processor</w:t>
      </w:r>
    </w:p>
    <w:p w14:paraId="71919F32" w14:textId="77777777" w:rsidR="009128CA" w:rsidRPr="00080E4A" w:rsidRDefault="009128CA" w:rsidP="009128CA">
      <w:pPr>
        <w:rPr>
          <w:sz w:val="20"/>
          <w:szCs w:val="20"/>
          <w:lang w:val="en-GB" w:eastAsia="en-GB"/>
        </w:rPr>
      </w:pPr>
      <w:r w:rsidRPr="00080E4A">
        <w:rPr>
          <w:sz w:val="20"/>
          <w:szCs w:val="20"/>
          <w:lang w:val="en-GB" w:eastAsia="en-GB"/>
        </w:rPr>
        <w:tab/>
      </w:r>
      <w:r w:rsidRPr="00080E4A">
        <w:rPr>
          <w:sz w:val="20"/>
          <w:szCs w:val="20"/>
          <w:lang w:val="en-GB" w:eastAsia="en-GB"/>
        </w:rPr>
        <w:tab/>
      </w:r>
      <w:r w:rsidRPr="00080E4A">
        <w:rPr>
          <w:sz w:val="20"/>
          <w:szCs w:val="20"/>
          <w:lang w:val="en-GB" w:eastAsia="en-GB"/>
        </w:rPr>
        <w:tab/>
      </w:r>
      <w:r w:rsidRPr="00080E4A">
        <w:rPr>
          <w:sz w:val="20"/>
          <w:szCs w:val="20"/>
          <w:lang w:val="en-GB" w:eastAsia="en-GB"/>
        </w:rPr>
        <w:tab/>
      </w:r>
      <w:r w:rsidRPr="00080E4A">
        <w:rPr>
          <w:sz w:val="20"/>
          <w:szCs w:val="20"/>
          <w:lang w:val="en-GB" w:eastAsia="en-GB"/>
        </w:rPr>
        <w:tab/>
      </w:r>
      <w:r w:rsidRPr="00080E4A">
        <w:rPr>
          <w:sz w:val="20"/>
          <w:szCs w:val="20"/>
          <w:lang w:val="en-GB" w:eastAsia="en-GB"/>
        </w:rPr>
        <w:tab/>
      </w:r>
      <w:r w:rsidRPr="00080E4A">
        <w:rPr>
          <w:sz w:val="20"/>
          <w:szCs w:val="20"/>
          <w:lang w:val="en-GB" w:eastAsia="en-GB"/>
        </w:rPr>
        <w:tab/>
      </w:r>
    </w:p>
    <w:p w14:paraId="7A954688" w14:textId="77777777" w:rsidR="009128CA" w:rsidRPr="00080E4A" w:rsidRDefault="009128CA" w:rsidP="009128CA">
      <w:pPr>
        <w:rPr>
          <w:rFonts w:cs="Arial"/>
          <w:b/>
          <w:sz w:val="20"/>
          <w:szCs w:val="20"/>
          <w:lang w:val="en-GB"/>
        </w:rPr>
      </w:pPr>
    </w:p>
    <w:p w14:paraId="1EAFE74F" w14:textId="168B599C" w:rsidR="002959B6" w:rsidRPr="00080E4A" w:rsidRDefault="002959B6" w:rsidP="00080E4A">
      <w:pPr>
        <w:adjustRightInd w:val="0"/>
        <w:rPr>
          <w:rFonts w:cs="Arial"/>
          <w:sz w:val="20"/>
          <w:szCs w:val="20"/>
          <w:lang w:val="en-GB"/>
        </w:rPr>
      </w:pPr>
      <w:r w:rsidRPr="00080E4A">
        <w:rPr>
          <w:rFonts w:cs="Arial"/>
          <w:sz w:val="20"/>
          <w:szCs w:val="20"/>
          <w:lang w:val="en-GB"/>
        </w:rPr>
        <w:t xml:space="preserve">Name and title                                                            </w:t>
      </w:r>
      <w:r w:rsidR="00AC3ED1" w:rsidRPr="00080E4A">
        <w:rPr>
          <w:rFonts w:cs="Arial"/>
          <w:sz w:val="20"/>
          <w:szCs w:val="20"/>
          <w:lang w:val="en-GB"/>
        </w:rPr>
        <w:t xml:space="preserve">   Name and title </w:t>
      </w:r>
    </w:p>
    <w:p w14:paraId="1A63D036" w14:textId="77777777" w:rsidR="009128CA" w:rsidRPr="00080E4A" w:rsidRDefault="009128CA" w:rsidP="009128CA">
      <w:pPr>
        <w:rPr>
          <w:rFonts w:cs="Arial"/>
          <w:b/>
          <w:sz w:val="20"/>
          <w:szCs w:val="20"/>
          <w:lang w:val="en-GB"/>
        </w:rPr>
      </w:pPr>
      <w:r w:rsidRPr="00080E4A">
        <w:rPr>
          <w:rFonts w:cs="Arial"/>
          <w:b/>
          <w:sz w:val="20"/>
          <w:szCs w:val="20"/>
          <w:lang w:val="en-GB"/>
        </w:rPr>
        <w:br w:type="page"/>
      </w:r>
    </w:p>
    <w:p w14:paraId="0237704D" w14:textId="1F587F24" w:rsidR="009128CA" w:rsidRPr="00080E4A" w:rsidRDefault="009128CA" w:rsidP="009128CA">
      <w:pPr>
        <w:adjustRightInd w:val="0"/>
        <w:rPr>
          <w:rFonts w:cs="Arial"/>
          <w:b/>
          <w:sz w:val="20"/>
          <w:szCs w:val="20"/>
          <w:lang w:val="en-GB"/>
        </w:rPr>
      </w:pPr>
      <w:r w:rsidRPr="00080E4A">
        <w:rPr>
          <w:rFonts w:cs="Arial"/>
          <w:b/>
          <w:sz w:val="20"/>
          <w:szCs w:val="20"/>
          <w:lang w:val="en-GB"/>
        </w:rPr>
        <w:lastRenderedPageBreak/>
        <w:t>A</w:t>
      </w:r>
      <w:r w:rsidR="00207322" w:rsidRPr="00080E4A">
        <w:rPr>
          <w:rFonts w:cs="Arial"/>
          <w:b/>
          <w:sz w:val="20"/>
          <w:szCs w:val="20"/>
          <w:lang w:val="en-GB"/>
        </w:rPr>
        <w:t>PPENDIX</w:t>
      </w:r>
      <w:r w:rsidRPr="00080E4A">
        <w:rPr>
          <w:rFonts w:cs="Arial"/>
          <w:b/>
          <w:sz w:val="20"/>
          <w:szCs w:val="20"/>
          <w:lang w:val="en-GB"/>
        </w:rPr>
        <w:t xml:space="preserve"> 1: Personal data to be processed and purposes</w:t>
      </w:r>
    </w:p>
    <w:p w14:paraId="23DBF4CB" w14:textId="77777777" w:rsidR="009128CA" w:rsidRPr="00080E4A" w:rsidRDefault="009128CA" w:rsidP="009128CA">
      <w:pPr>
        <w:adjustRightInd w:val="0"/>
        <w:rPr>
          <w:rFonts w:cs="Arial"/>
          <w:b/>
          <w:sz w:val="20"/>
          <w:szCs w:val="20"/>
          <w:lang w:val="en-GB"/>
        </w:rPr>
      </w:pPr>
    </w:p>
    <w:p w14:paraId="15437806" w14:textId="71979CBF" w:rsidR="00207322" w:rsidRPr="00080E4A" w:rsidRDefault="00207322" w:rsidP="009128CA">
      <w:pPr>
        <w:adjustRightInd w:val="0"/>
        <w:rPr>
          <w:rFonts w:cs="Arial"/>
          <w:sz w:val="20"/>
          <w:szCs w:val="20"/>
          <w:lang w:val="en-GB"/>
        </w:rPr>
      </w:pPr>
      <w:r w:rsidRPr="00080E4A">
        <w:rPr>
          <w:rFonts w:cs="Arial"/>
          <w:sz w:val="20"/>
          <w:szCs w:val="20"/>
          <w:highlight w:val="lightGray"/>
          <w:lang w:val="en-GB"/>
        </w:rPr>
        <w:t>&lt;</w:t>
      </w:r>
      <w:r w:rsidR="000750F4" w:rsidRPr="00080E4A">
        <w:rPr>
          <w:rFonts w:cs="Arial"/>
          <w:sz w:val="20"/>
          <w:szCs w:val="20"/>
          <w:highlight w:val="lightGray"/>
          <w:lang w:val="en-GB"/>
        </w:rPr>
        <w:t>The</w:t>
      </w:r>
      <w:r w:rsidRPr="00080E4A">
        <w:rPr>
          <w:rFonts w:cs="Arial"/>
          <w:sz w:val="20"/>
          <w:szCs w:val="20"/>
          <w:highlight w:val="lightGray"/>
          <w:lang w:val="en-GB"/>
        </w:rPr>
        <w:t xml:space="preserve"> charts are to be completed as many times as there are </w:t>
      </w:r>
      <w:r w:rsidR="000750F4" w:rsidRPr="00080E4A">
        <w:rPr>
          <w:rFonts w:cs="Arial"/>
          <w:sz w:val="20"/>
          <w:szCs w:val="20"/>
          <w:highlight w:val="lightGray"/>
          <w:lang w:val="en-GB"/>
        </w:rPr>
        <w:t>processing</w:t>
      </w:r>
      <w:r w:rsidR="000750F4">
        <w:rPr>
          <w:rFonts w:cs="Arial"/>
          <w:sz w:val="20"/>
          <w:szCs w:val="20"/>
          <w:highlight w:val="lightGray"/>
          <w:lang w:val="en-GB"/>
        </w:rPr>
        <w:t>(s)</w:t>
      </w:r>
      <w:r w:rsidRPr="00080E4A">
        <w:rPr>
          <w:rFonts w:cs="Arial"/>
          <w:sz w:val="20"/>
          <w:szCs w:val="20"/>
          <w:highlight w:val="lightGray"/>
          <w:lang w:val="en-GB"/>
        </w:rPr>
        <w:t>&gt;</w:t>
      </w:r>
    </w:p>
    <w:p w14:paraId="484AD9C7" w14:textId="77777777" w:rsidR="009128CA" w:rsidRPr="00080E4A" w:rsidRDefault="009128CA" w:rsidP="009128CA">
      <w:pPr>
        <w:adjustRightInd w:val="0"/>
        <w:rPr>
          <w:rFonts w:cs="Arial"/>
          <w:sz w:val="20"/>
          <w:szCs w:val="20"/>
          <w:lang w:val="en-GB"/>
        </w:rPr>
      </w:pPr>
    </w:p>
    <w:p w14:paraId="704098EE" w14:textId="77777777" w:rsidR="00207322" w:rsidRPr="00AC3ED1" w:rsidRDefault="00207322" w:rsidP="00207322">
      <w:pPr>
        <w:rPr>
          <w:sz w:val="20"/>
          <w:szCs w:val="20"/>
          <w:lang w:val="en-GB"/>
        </w:rPr>
      </w:pPr>
    </w:p>
    <w:p w14:paraId="7937D6E5" w14:textId="7FB1E2DC" w:rsidR="00207322" w:rsidRPr="00C91A32" w:rsidRDefault="00207322" w:rsidP="00207322">
      <w:pPr>
        <w:pBdr>
          <w:top w:val="single" w:sz="4" w:space="1" w:color="auto"/>
          <w:left w:val="single" w:sz="4" w:space="4" w:color="auto"/>
          <w:bottom w:val="single" w:sz="4" w:space="1" w:color="auto"/>
          <w:right w:val="single" w:sz="4" w:space="4" w:color="auto"/>
        </w:pBdr>
        <w:rPr>
          <w:sz w:val="20"/>
          <w:szCs w:val="20"/>
          <w:lang w:val="en-GB"/>
        </w:rPr>
      </w:pPr>
      <w:r w:rsidRPr="00B4053F">
        <w:rPr>
          <w:sz w:val="20"/>
          <w:szCs w:val="20"/>
          <w:lang w:val="en-GB"/>
        </w:rPr>
        <w:t xml:space="preserve">This appendix </w:t>
      </w:r>
      <w:r w:rsidR="00AC4FF1" w:rsidRPr="00C91A32">
        <w:rPr>
          <w:sz w:val="20"/>
          <w:szCs w:val="20"/>
          <w:lang w:val="en-GB"/>
        </w:rPr>
        <w:t>is an integral part of</w:t>
      </w:r>
      <w:r w:rsidRPr="00C91A32">
        <w:rPr>
          <w:sz w:val="20"/>
          <w:szCs w:val="20"/>
          <w:lang w:val="en-GB"/>
        </w:rPr>
        <w:t xml:space="preserve"> the Agreement concluded </w:t>
      </w:r>
      <w:r w:rsidR="00FB6F86" w:rsidRPr="00C91A32">
        <w:rPr>
          <w:sz w:val="20"/>
          <w:szCs w:val="20"/>
          <w:lang w:val="en-GB"/>
        </w:rPr>
        <w:t>between:</w:t>
      </w:r>
    </w:p>
    <w:p w14:paraId="6E3C19E2" w14:textId="19247C4A" w:rsidR="00207322" w:rsidRPr="00080E4A" w:rsidRDefault="00DE1B02" w:rsidP="00207322">
      <w:pPr>
        <w:pBdr>
          <w:top w:val="single" w:sz="4" w:space="1" w:color="auto"/>
          <w:left w:val="single" w:sz="4" w:space="4" w:color="auto"/>
          <w:bottom w:val="single" w:sz="4" w:space="1" w:color="auto"/>
          <w:right w:val="single" w:sz="4" w:space="4" w:color="auto"/>
        </w:pBdr>
        <w:rPr>
          <w:sz w:val="20"/>
          <w:szCs w:val="20"/>
          <w:lang w:val="en-GB"/>
        </w:rPr>
      </w:pPr>
      <w:r w:rsidRPr="00080E4A">
        <w:rPr>
          <w:sz w:val="20"/>
          <w:szCs w:val="20"/>
          <w:lang w:val="en-GB"/>
        </w:rPr>
        <w:t xml:space="preserve">The </w:t>
      </w:r>
      <w:r w:rsidR="00207322" w:rsidRPr="00080E4A">
        <w:rPr>
          <w:sz w:val="20"/>
          <w:szCs w:val="20"/>
          <w:lang w:val="en-GB"/>
        </w:rPr>
        <w:t>« </w:t>
      </w:r>
      <w:r w:rsidRPr="00080E4A">
        <w:rPr>
          <w:sz w:val="20"/>
          <w:szCs w:val="20"/>
          <w:lang w:val="en-GB"/>
        </w:rPr>
        <w:t>Controller</w:t>
      </w:r>
      <w:r w:rsidR="00207322" w:rsidRPr="00080E4A">
        <w:rPr>
          <w:sz w:val="20"/>
          <w:szCs w:val="20"/>
          <w:lang w:val="en-GB"/>
        </w:rPr>
        <w:t> </w:t>
      </w:r>
      <w:r w:rsidR="00FB6F86" w:rsidRPr="00080E4A">
        <w:rPr>
          <w:sz w:val="20"/>
          <w:szCs w:val="20"/>
          <w:lang w:val="en-GB"/>
        </w:rPr>
        <w:t>»:</w:t>
      </w:r>
      <w:r w:rsidR="00207322" w:rsidRPr="00080E4A">
        <w:rPr>
          <w:sz w:val="20"/>
          <w:szCs w:val="20"/>
          <w:lang w:val="en-GB"/>
        </w:rPr>
        <w:t xml:space="preserve"> </w:t>
      </w:r>
      <w:sdt>
        <w:sdtPr>
          <w:rPr>
            <w:sz w:val="20"/>
            <w:szCs w:val="20"/>
            <w:lang w:val="en-GB"/>
          </w:rPr>
          <w:alias w:val="Company"/>
          <w:tag w:val=""/>
          <w:id w:val="1167436420"/>
          <w:placeholder>
            <w:docPart w:val="4E7F3407386B4A74B869977491384A7A"/>
          </w:placeholder>
          <w:showingPlcHdr/>
          <w:dataBinding w:prefixMappings="xmlns:ns0='http://schemas.openxmlformats.org/officeDocument/2006/extended-properties' " w:xpath="/ns0:Properties[1]/ns0:Company[1]" w:storeItemID="{6668398D-A668-4E3E-A5EB-62B293D839F1}"/>
          <w:text/>
        </w:sdtPr>
        <w:sdtEndPr/>
        <w:sdtContent>
          <w:permStart w:id="1895777981" w:edGrp="everyone"/>
          <w:r w:rsidR="003341D0" w:rsidRPr="00533D03">
            <w:rPr>
              <w:rStyle w:val="PlaceholderText"/>
              <w:rFonts w:eastAsia="Times"/>
              <w:sz w:val="20"/>
              <w:szCs w:val="20"/>
              <w:lang w:val="en-GB"/>
            </w:rPr>
            <w:t>[Company]</w:t>
          </w:r>
          <w:permEnd w:id="1895777981"/>
        </w:sdtContent>
      </w:sdt>
    </w:p>
    <w:p w14:paraId="12B9D556" w14:textId="6683BFA5" w:rsidR="00207322" w:rsidRPr="00080E4A" w:rsidRDefault="00DE1B02" w:rsidP="00207322">
      <w:pPr>
        <w:pBdr>
          <w:top w:val="single" w:sz="4" w:space="1" w:color="auto"/>
          <w:left w:val="single" w:sz="4" w:space="4" w:color="auto"/>
          <w:bottom w:val="single" w:sz="4" w:space="1" w:color="auto"/>
          <w:right w:val="single" w:sz="4" w:space="4" w:color="auto"/>
        </w:pBdr>
        <w:rPr>
          <w:sz w:val="20"/>
          <w:szCs w:val="20"/>
          <w:lang w:val="en-GB"/>
        </w:rPr>
      </w:pPr>
      <w:r w:rsidRPr="00080E4A">
        <w:rPr>
          <w:sz w:val="20"/>
          <w:szCs w:val="20"/>
          <w:lang w:val="en-GB"/>
        </w:rPr>
        <w:t>And the « Processor</w:t>
      </w:r>
      <w:r w:rsidR="00207322" w:rsidRPr="00080E4A">
        <w:rPr>
          <w:sz w:val="20"/>
          <w:szCs w:val="20"/>
          <w:lang w:val="en-GB"/>
        </w:rPr>
        <w:t> </w:t>
      </w:r>
      <w:r w:rsidR="00FB6F86" w:rsidRPr="00080E4A">
        <w:rPr>
          <w:sz w:val="20"/>
          <w:szCs w:val="20"/>
          <w:lang w:val="en-GB"/>
        </w:rPr>
        <w:t>»:</w:t>
      </w:r>
      <w:r w:rsidR="00207322" w:rsidRPr="00080E4A">
        <w:rPr>
          <w:sz w:val="20"/>
          <w:szCs w:val="20"/>
          <w:lang w:val="en-GB"/>
        </w:rPr>
        <w:t xml:space="preserve"> Net</w:t>
      </w:r>
      <w:r w:rsidRPr="00080E4A">
        <w:rPr>
          <w:sz w:val="20"/>
          <w:szCs w:val="20"/>
          <w:lang w:val="en-GB"/>
        </w:rPr>
        <w:t>work Research Belgium (abbreviated</w:t>
      </w:r>
      <w:r w:rsidR="00207322" w:rsidRPr="00080E4A">
        <w:rPr>
          <w:sz w:val="20"/>
          <w:szCs w:val="20"/>
          <w:lang w:val="en-GB"/>
        </w:rPr>
        <w:t xml:space="preserve"> N.R.B.)</w:t>
      </w:r>
    </w:p>
    <w:p w14:paraId="7E39FCCF" w14:textId="78663474" w:rsidR="00207322" w:rsidRPr="00080E4A" w:rsidRDefault="00DE1B02" w:rsidP="00207322">
      <w:pPr>
        <w:pBdr>
          <w:top w:val="single" w:sz="4" w:space="1" w:color="auto"/>
          <w:left w:val="single" w:sz="4" w:space="4" w:color="auto"/>
          <w:bottom w:val="single" w:sz="4" w:space="1" w:color="auto"/>
          <w:right w:val="single" w:sz="4" w:space="4" w:color="auto"/>
        </w:pBdr>
        <w:rPr>
          <w:sz w:val="20"/>
          <w:szCs w:val="20"/>
          <w:lang w:val="en-GB"/>
        </w:rPr>
      </w:pPr>
      <w:r w:rsidRPr="00080E4A">
        <w:rPr>
          <w:sz w:val="20"/>
          <w:szCs w:val="20"/>
          <w:lang w:val="en-GB"/>
        </w:rPr>
        <w:t>Referenc</w:t>
      </w:r>
      <w:r w:rsidR="002C6C05" w:rsidRPr="00080E4A">
        <w:rPr>
          <w:sz w:val="20"/>
          <w:szCs w:val="20"/>
          <w:lang w:val="en-GB"/>
        </w:rPr>
        <w:t>e service contract</w:t>
      </w:r>
      <w:r w:rsidR="00207322" w:rsidRPr="00080E4A">
        <w:rPr>
          <w:sz w:val="20"/>
          <w:szCs w:val="20"/>
          <w:lang w:val="en-GB"/>
        </w:rPr>
        <w:t>/</w:t>
      </w:r>
      <w:r w:rsidR="00FB6F86" w:rsidRPr="00080E4A">
        <w:rPr>
          <w:sz w:val="20"/>
          <w:szCs w:val="20"/>
          <w:lang w:val="en-GB"/>
        </w:rPr>
        <w:t>project:</w:t>
      </w:r>
      <w:r w:rsidR="00207322" w:rsidRPr="00080E4A">
        <w:rPr>
          <w:sz w:val="20"/>
          <w:szCs w:val="20"/>
          <w:lang w:val="en-GB"/>
        </w:rPr>
        <w:t xml:space="preserve"> </w:t>
      </w:r>
      <w:permStart w:id="797123146" w:edGrp="everyone"/>
      <w:r w:rsidR="00207322" w:rsidRPr="00080E4A">
        <w:rPr>
          <w:sz w:val="20"/>
          <w:szCs w:val="20"/>
          <w:lang w:val="en-GB"/>
        </w:rPr>
        <w:t>………………….</w:t>
      </w:r>
      <w:permEnd w:id="797123146"/>
    </w:p>
    <w:p w14:paraId="11A496B9" w14:textId="77777777" w:rsidR="00207322" w:rsidRPr="00080E4A" w:rsidRDefault="00207322" w:rsidP="00245333">
      <w:pPr>
        <w:pBdr>
          <w:top w:val="single" w:sz="4" w:space="1" w:color="auto"/>
          <w:left w:val="single" w:sz="4" w:space="4" w:color="auto"/>
          <w:bottom w:val="single" w:sz="4" w:space="1" w:color="auto"/>
          <w:right w:val="single" w:sz="4" w:space="4" w:color="auto"/>
        </w:pBdr>
        <w:rPr>
          <w:sz w:val="20"/>
          <w:szCs w:val="20"/>
          <w:lang w:val="en-GB"/>
        </w:rPr>
      </w:pPr>
    </w:p>
    <w:p w14:paraId="7237050E" w14:textId="77777777" w:rsidR="00207322" w:rsidRPr="00080E4A" w:rsidRDefault="00207322" w:rsidP="00207322">
      <w:pPr>
        <w:rPr>
          <w:sz w:val="20"/>
          <w:szCs w:val="20"/>
          <w:lang w:val="en-GB"/>
        </w:rPr>
      </w:pPr>
    </w:p>
    <w:p w14:paraId="7A918374" w14:textId="3EEB1FF5"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ermStart w:id="834881965" w:edGrp="everyone"/>
      <w:r w:rsidRPr="00080E4A">
        <w:rPr>
          <w:rFonts w:cs="Arial"/>
          <w:sz w:val="20"/>
          <w:szCs w:val="20"/>
          <w:lang w:val="en-GB"/>
        </w:rPr>
        <w:t xml:space="preserve">Subject-matter of the </w:t>
      </w:r>
      <w:r w:rsidR="00FB6F86" w:rsidRPr="00080E4A">
        <w:rPr>
          <w:rFonts w:cs="Arial"/>
          <w:sz w:val="20"/>
          <w:szCs w:val="20"/>
          <w:lang w:val="en-GB"/>
        </w:rPr>
        <w:t>processing:</w:t>
      </w:r>
    </w:p>
    <w:p w14:paraId="3B6CE304" w14:textId="77777777"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
    <w:p w14:paraId="5B4DDD41" w14:textId="73C805C0"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rFonts w:cs="Arial"/>
          <w:sz w:val="20"/>
          <w:szCs w:val="20"/>
          <w:lang w:val="en-GB"/>
        </w:rPr>
        <w:t xml:space="preserve">Duration of the </w:t>
      </w:r>
      <w:r w:rsidR="00FB6F86" w:rsidRPr="00080E4A">
        <w:rPr>
          <w:rFonts w:cs="Arial"/>
          <w:sz w:val="20"/>
          <w:szCs w:val="20"/>
          <w:lang w:val="en-GB"/>
        </w:rPr>
        <w:t>processing:</w:t>
      </w:r>
    </w:p>
    <w:p w14:paraId="552DE76B" w14:textId="77777777"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
    <w:p w14:paraId="5D13E7C9" w14:textId="7C13B7E7"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rFonts w:cs="Arial"/>
          <w:sz w:val="20"/>
          <w:szCs w:val="20"/>
          <w:lang w:val="en-GB"/>
        </w:rPr>
        <w:t xml:space="preserve">Nature of the </w:t>
      </w:r>
      <w:r w:rsidR="00FB6F86" w:rsidRPr="00080E4A">
        <w:rPr>
          <w:rFonts w:cs="Arial"/>
          <w:sz w:val="20"/>
          <w:szCs w:val="20"/>
          <w:lang w:val="en-GB"/>
        </w:rPr>
        <w:t>processing:</w:t>
      </w:r>
    </w:p>
    <w:p w14:paraId="5FAFE3C8" w14:textId="77777777"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
    <w:p w14:paraId="79C260B8" w14:textId="0F702BB3"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rFonts w:cs="Arial"/>
          <w:sz w:val="20"/>
          <w:szCs w:val="20"/>
          <w:lang w:val="en-GB"/>
        </w:rPr>
        <w:t xml:space="preserve">Purpose of the </w:t>
      </w:r>
      <w:r w:rsidR="00FB6F86" w:rsidRPr="00080E4A">
        <w:rPr>
          <w:rFonts w:cs="Arial"/>
          <w:sz w:val="20"/>
          <w:szCs w:val="20"/>
          <w:lang w:val="en-GB"/>
        </w:rPr>
        <w:t>processing:</w:t>
      </w:r>
    </w:p>
    <w:p w14:paraId="310576B8" w14:textId="77777777"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
    <w:p w14:paraId="39A83EB2" w14:textId="5A5BB598"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rFonts w:cs="Arial"/>
          <w:sz w:val="20"/>
          <w:szCs w:val="20"/>
          <w:lang w:val="en-GB"/>
        </w:rPr>
        <w:t xml:space="preserve">Type of personal </w:t>
      </w:r>
      <w:r w:rsidR="00FB6F86" w:rsidRPr="00080E4A">
        <w:rPr>
          <w:rFonts w:cs="Arial"/>
          <w:sz w:val="20"/>
          <w:szCs w:val="20"/>
          <w:lang w:val="en-GB"/>
        </w:rPr>
        <w:t>data:</w:t>
      </w:r>
    </w:p>
    <w:p w14:paraId="067A01F1" w14:textId="53BDE8A2" w:rsidR="009128CA" w:rsidRPr="00080E4A" w:rsidRDefault="00091C64"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rFonts w:cs="Arial"/>
          <w:sz w:val="20"/>
          <w:szCs w:val="20"/>
          <w:lang w:val="en-GB"/>
        </w:rPr>
        <w:t>………</w:t>
      </w:r>
    </w:p>
    <w:p w14:paraId="37927F8B" w14:textId="3C86E702" w:rsidR="00091C64" w:rsidRPr="00080E4A" w:rsidRDefault="00091C64"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rFonts w:cs="Arial"/>
          <w:sz w:val="20"/>
          <w:szCs w:val="20"/>
          <w:lang w:val="en-GB"/>
        </w:rPr>
        <w:t>Of which (tick the appropriate mentions):</w:t>
      </w:r>
    </w:p>
    <w:p w14:paraId="19D324E6" w14:textId="74B37229" w:rsidR="0049405A" w:rsidRPr="00080E4A" w:rsidRDefault="00A75D4F" w:rsidP="0049405A">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sz w:val="20"/>
          <w:szCs w:val="20"/>
          <w:lang w:val="en-GB"/>
        </w:rPr>
        <w:sym w:font="Wingdings" w:char="F0A8"/>
      </w:r>
      <w:r w:rsidRPr="00AC3ED1">
        <w:rPr>
          <w:sz w:val="20"/>
          <w:szCs w:val="20"/>
          <w:lang w:val="en-GB"/>
        </w:rPr>
        <w:t xml:space="preserve"> </w:t>
      </w:r>
      <w:r w:rsidR="00FB6F86" w:rsidRPr="00AC3ED1">
        <w:rPr>
          <w:sz w:val="20"/>
          <w:szCs w:val="20"/>
          <w:lang w:val="en-GB"/>
        </w:rPr>
        <w:t>A:</w:t>
      </w:r>
      <w:r w:rsidRPr="00AC3ED1">
        <w:rPr>
          <w:sz w:val="20"/>
          <w:szCs w:val="20"/>
          <w:lang w:val="en-GB"/>
        </w:rPr>
        <w:t xml:space="preserve"> </w:t>
      </w:r>
      <w:r w:rsidR="0049405A" w:rsidRPr="00080E4A">
        <w:rPr>
          <w:rFonts w:cs="Arial"/>
          <w:sz w:val="20"/>
          <w:szCs w:val="20"/>
          <w:lang w:val="en-GB"/>
        </w:rPr>
        <w:t>personal data revealing racial or ethnic origin, political opinions, religious or philosophical beliefs, or trade union membership, and the processing of data concerning a natural person's sex life or sexual orientation</w:t>
      </w:r>
    </w:p>
    <w:p w14:paraId="543B5C54" w14:textId="6E4A552D" w:rsidR="0049405A" w:rsidRPr="00080E4A" w:rsidRDefault="00A75D4F" w:rsidP="0049405A">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sz w:val="20"/>
          <w:szCs w:val="20"/>
          <w:lang w:val="en-GB"/>
        </w:rPr>
        <w:sym w:font="Wingdings" w:char="F0A8"/>
      </w:r>
      <w:r w:rsidRPr="00AC3ED1">
        <w:rPr>
          <w:sz w:val="20"/>
          <w:szCs w:val="20"/>
          <w:lang w:val="en-GB"/>
        </w:rPr>
        <w:t xml:space="preserve"> </w:t>
      </w:r>
      <w:r w:rsidR="00FB6F86" w:rsidRPr="00AC3ED1">
        <w:rPr>
          <w:sz w:val="20"/>
          <w:szCs w:val="20"/>
          <w:lang w:val="en-GB"/>
        </w:rPr>
        <w:t>B:</w:t>
      </w:r>
      <w:r w:rsidRPr="00AC3ED1">
        <w:rPr>
          <w:sz w:val="20"/>
          <w:szCs w:val="20"/>
          <w:lang w:val="en-GB"/>
        </w:rPr>
        <w:t xml:space="preserve"> </w:t>
      </w:r>
      <w:r w:rsidR="0049405A" w:rsidRPr="00080E4A">
        <w:rPr>
          <w:rFonts w:cs="Arial"/>
          <w:sz w:val="20"/>
          <w:szCs w:val="20"/>
          <w:lang w:val="en-GB"/>
        </w:rPr>
        <w:t xml:space="preserve">data concerning health or genetic data, biometric data for the purpose of uniquely identifying a natural person </w:t>
      </w:r>
    </w:p>
    <w:p w14:paraId="0451D504" w14:textId="3F7B05C4" w:rsidR="0049405A" w:rsidRPr="00080E4A" w:rsidRDefault="00864445" w:rsidP="0049405A">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sz w:val="20"/>
          <w:szCs w:val="20"/>
          <w:lang w:val="en-GB"/>
        </w:rPr>
        <w:sym w:font="Wingdings" w:char="F0A8"/>
      </w:r>
      <w:r w:rsidRPr="00AC3ED1">
        <w:rPr>
          <w:sz w:val="20"/>
          <w:szCs w:val="20"/>
          <w:lang w:val="en-GB"/>
        </w:rPr>
        <w:t xml:space="preserve"> </w:t>
      </w:r>
      <w:r w:rsidR="00FB6F86" w:rsidRPr="00AC3ED1">
        <w:rPr>
          <w:sz w:val="20"/>
          <w:szCs w:val="20"/>
          <w:lang w:val="en-GB"/>
        </w:rPr>
        <w:t>C:</w:t>
      </w:r>
      <w:r w:rsidRPr="00AC3ED1">
        <w:rPr>
          <w:sz w:val="20"/>
          <w:szCs w:val="20"/>
          <w:lang w:val="en-GB"/>
        </w:rPr>
        <w:t xml:space="preserve"> </w:t>
      </w:r>
      <w:r w:rsidR="0049405A" w:rsidRPr="00080E4A">
        <w:rPr>
          <w:rFonts w:cs="Arial"/>
          <w:sz w:val="20"/>
          <w:szCs w:val="20"/>
          <w:lang w:val="en-GB"/>
        </w:rPr>
        <w:t xml:space="preserve">personal data relating to criminal convictions and offences or related security measures </w:t>
      </w:r>
    </w:p>
    <w:p w14:paraId="5265AD67" w14:textId="2314BA51" w:rsidR="0049405A" w:rsidRPr="00080E4A" w:rsidRDefault="00864445" w:rsidP="0049405A">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sz w:val="20"/>
          <w:szCs w:val="20"/>
          <w:lang w:val="en-GB"/>
        </w:rPr>
        <w:sym w:font="Wingdings" w:char="F0A8"/>
      </w:r>
      <w:r w:rsidRPr="00AC3ED1">
        <w:rPr>
          <w:sz w:val="20"/>
          <w:szCs w:val="20"/>
          <w:lang w:val="en-GB"/>
        </w:rPr>
        <w:t xml:space="preserve"> </w:t>
      </w:r>
      <w:r w:rsidR="00FB6F86" w:rsidRPr="00AC3ED1">
        <w:rPr>
          <w:sz w:val="20"/>
          <w:szCs w:val="20"/>
          <w:lang w:val="en-GB"/>
        </w:rPr>
        <w:t>D:</w:t>
      </w:r>
      <w:r w:rsidRPr="00AC3ED1">
        <w:rPr>
          <w:sz w:val="20"/>
          <w:szCs w:val="20"/>
          <w:lang w:val="en-GB"/>
        </w:rPr>
        <w:t xml:space="preserve"> </w:t>
      </w:r>
      <w:r w:rsidR="0049405A" w:rsidRPr="00080E4A">
        <w:rPr>
          <w:rFonts w:cs="Arial"/>
          <w:sz w:val="20"/>
          <w:szCs w:val="20"/>
          <w:lang w:val="en-GB"/>
        </w:rPr>
        <w:t>personal data relating to disputes submitted to the courts and tribunals as well as administrative jurisdictions, relating to suspicions, legal proceedings or convictions relating to infringements or relating to administrative sanctions or security measures</w:t>
      </w:r>
    </w:p>
    <w:p w14:paraId="0E1FA91F" w14:textId="449954AC" w:rsidR="0049405A" w:rsidRPr="00080E4A" w:rsidRDefault="00864445" w:rsidP="0049405A">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sz w:val="20"/>
          <w:szCs w:val="20"/>
          <w:lang w:val="en-GB"/>
        </w:rPr>
        <w:sym w:font="Wingdings" w:char="F0A8"/>
      </w:r>
      <w:r w:rsidRPr="00AC3ED1">
        <w:rPr>
          <w:sz w:val="20"/>
          <w:szCs w:val="20"/>
          <w:lang w:val="en-GB"/>
        </w:rPr>
        <w:t xml:space="preserve"> </w:t>
      </w:r>
      <w:r w:rsidR="00FB6F86" w:rsidRPr="00AC3ED1">
        <w:rPr>
          <w:sz w:val="20"/>
          <w:szCs w:val="20"/>
          <w:lang w:val="en-GB"/>
        </w:rPr>
        <w:t>E:</w:t>
      </w:r>
      <w:r w:rsidRPr="00AC3ED1">
        <w:rPr>
          <w:sz w:val="20"/>
          <w:szCs w:val="20"/>
          <w:lang w:val="en-GB"/>
        </w:rPr>
        <w:t xml:space="preserve"> </w:t>
      </w:r>
      <w:r w:rsidR="0049405A" w:rsidRPr="00080E4A">
        <w:rPr>
          <w:rFonts w:cs="Arial"/>
          <w:sz w:val="20"/>
          <w:szCs w:val="20"/>
          <w:lang w:val="en-GB"/>
        </w:rPr>
        <w:t>national registry number, protected under the Belgian law of August 8, 1983</w:t>
      </w:r>
    </w:p>
    <w:p w14:paraId="47EA0FB8" w14:textId="24EA2174" w:rsidR="00864445" w:rsidRPr="00AC3ED1" w:rsidRDefault="00864445" w:rsidP="00864445">
      <w:pPr>
        <w:pBdr>
          <w:top w:val="single" w:sz="4" w:space="1" w:color="auto"/>
          <w:left w:val="single" w:sz="4" w:space="4" w:color="auto"/>
          <w:bottom w:val="single" w:sz="4" w:space="1" w:color="auto"/>
          <w:right w:val="single" w:sz="4" w:space="4" w:color="auto"/>
        </w:pBdr>
        <w:rPr>
          <w:sz w:val="20"/>
          <w:szCs w:val="20"/>
          <w:lang w:val="en-GB"/>
        </w:rPr>
      </w:pPr>
      <w:r w:rsidRPr="00080E4A">
        <w:rPr>
          <w:sz w:val="20"/>
          <w:szCs w:val="20"/>
          <w:lang w:val="en-GB"/>
        </w:rPr>
        <w:sym w:font="Wingdings" w:char="F0A8"/>
      </w:r>
      <w:r w:rsidRPr="00AC3ED1">
        <w:rPr>
          <w:sz w:val="20"/>
          <w:szCs w:val="20"/>
          <w:lang w:val="en-GB"/>
        </w:rPr>
        <w:t xml:space="preserve"> </w:t>
      </w:r>
      <w:r w:rsidR="00FB6F86" w:rsidRPr="00AC3ED1">
        <w:rPr>
          <w:sz w:val="20"/>
          <w:szCs w:val="20"/>
          <w:lang w:val="en-GB"/>
        </w:rPr>
        <w:t>F:</w:t>
      </w:r>
      <w:r w:rsidRPr="00AC3ED1">
        <w:rPr>
          <w:sz w:val="20"/>
          <w:szCs w:val="20"/>
          <w:lang w:val="en-GB"/>
        </w:rPr>
        <w:t xml:space="preserve"> others to specify</w:t>
      </w:r>
      <w:r w:rsidR="000750F4" w:rsidRPr="00AC3ED1">
        <w:rPr>
          <w:sz w:val="20"/>
          <w:szCs w:val="20"/>
          <w:lang w:val="en-GB"/>
        </w:rPr>
        <w:t>…</w:t>
      </w:r>
    </w:p>
    <w:p w14:paraId="2ECF6F1E" w14:textId="77777777" w:rsidR="0049405A" w:rsidRPr="00080E4A" w:rsidRDefault="0049405A" w:rsidP="0049405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
    <w:p w14:paraId="3B971A0E" w14:textId="2B2F47AD" w:rsidR="0049405A" w:rsidRPr="00080E4A" w:rsidRDefault="0049405A" w:rsidP="0049405A">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rFonts w:cs="Arial"/>
          <w:sz w:val="20"/>
          <w:szCs w:val="20"/>
          <w:lang w:val="en-GB"/>
        </w:rPr>
        <w:t xml:space="preserve">Categories of data </w:t>
      </w:r>
      <w:r w:rsidR="00FB6F86" w:rsidRPr="00080E4A">
        <w:rPr>
          <w:rFonts w:cs="Arial"/>
          <w:sz w:val="20"/>
          <w:szCs w:val="20"/>
          <w:lang w:val="en-GB"/>
        </w:rPr>
        <w:t>subjects:</w:t>
      </w:r>
    </w:p>
    <w:permEnd w:id="834881965"/>
    <w:p w14:paraId="235A4894" w14:textId="77777777"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
    <w:p w14:paraId="4709CBFC" w14:textId="77777777" w:rsidR="009128CA" w:rsidRPr="00080E4A" w:rsidRDefault="009128CA" w:rsidP="009128CA">
      <w:pPr>
        <w:adjustRightInd w:val="0"/>
        <w:rPr>
          <w:rFonts w:cs="Arial"/>
          <w:sz w:val="20"/>
          <w:szCs w:val="20"/>
          <w:lang w:val="en-GB"/>
        </w:rPr>
      </w:pPr>
    </w:p>
    <w:p w14:paraId="5DE36A9F" w14:textId="0CB978E4"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ermStart w:id="1317291077" w:edGrp="everyone"/>
      <w:r w:rsidRPr="00080E4A">
        <w:rPr>
          <w:rFonts w:cs="Arial"/>
          <w:sz w:val="20"/>
          <w:szCs w:val="20"/>
          <w:lang w:val="en-GB"/>
        </w:rPr>
        <w:t xml:space="preserve">Subject-matter of the </w:t>
      </w:r>
      <w:r w:rsidR="00FB6F86" w:rsidRPr="00080E4A">
        <w:rPr>
          <w:rFonts w:cs="Arial"/>
          <w:sz w:val="20"/>
          <w:szCs w:val="20"/>
          <w:lang w:val="en-GB"/>
        </w:rPr>
        <w:t>processing:</w:t>
      </w:r>
    </w:p>
    <w:p w14:paraId="787E3B10" w14:textId="77777777"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
    <w:p w14:paraId="1DACC4D5" w14:textId="66247F28"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rFonts w:cs="Arial"/>
          <w:sz w:val="20"/>
          <w:szCs w:val="20"/>
          <w:lang w:val="en-GB"/>
        </w:rPr>
        <w:t xml:space="preserve">Duration of the </w:t>
      </w:r>
      <w:r w:rsidR="00FB6F86" w:rsidRPr="00080E4A">
        <w:rPr>
          <w:rFonts w:cs="Arial"/>
          <w:sz w:val="20"/>
          <w:szCs w:val="20"/>
          <w:lang w:val="en-GB"/>
        </w:rPr>
        <w:t>processing:</w:t>
      </w:r>
    </w:p>
    <w:p w14:paraId="0807E823" w14:textId="77777777"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
    <w:p w14:paraId="32614881" w14:textId="26790EA1"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rFonts w:cs="Arial"/>
          <w:sz w:val="20"/>
          <w:szCs w:val="20"/>
          <w:lang w:val="en-GB"/>
        </w:rPr>
        <w:t xml:space="preserve">Nature of the </w:t>
      </w:r>
      <w:r w:rsidR="00FB6F86" w:rsidRPr="00080E4A">
        <w:rPr>
          <w:rFonts w:cs="Arial"/>
          <w:sz w:val="20"/>
          <w:szCs w:val="20"/>
          <w:lang w:val="en-GB"/>
        </w:rPr>
        <w:t>processing:</w:t>
      </w:r>
    </w:p>
    <w:p w14:paraId="592742C5" w14:textId="77777777"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
    <w:p w14:paraId="52396B76" w14:textId="77182573"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rFonts w:cs="Arial"/>
          <w:sz w:val="20"/>
          <w:szCs w:val="20"/>
          <w:lang w:val="en-GB"/>
        </w:rPr>
        <w:t xml:space="preserve">Purpose of the </w:t>
      </w:r>
      <w:r w:rsidR="00FB6F86" w:rsidRPr="00080E4A">
        <w:rPr>
          <w:rFonts w:cs="Arial"/>
          <w:sz w:val="20"/>
          <w:szCs w:val="20"/>
          <w:lang w:val="en-GB"/>
        </w:rPr>
        <w:t>processing:</w:t>
      </w:r>
    </w:p>
    <w:p w14:paraId="7FDC7D48" w14:textId="77777777"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
    <w:p w14:paraId="48BF372E" w14:textId="5FD48659"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rFonts w:cs="Arial"/>
          <w:sz w:val="20"/>
          <w:szCs w:val="20"/>
          <w:lang w:val="en-GB"/>
        </w:rPr>
        <w:t xml:space="preserve">Type of personal </w:t>
      </w:r>
      <w:r w:rsidR="00FB6F86" w:rsidRPr="00080E4A">
        <w:rPr>
          <w:rFonts w:cs="Arial"/>
          <w:sz w:val="20"/>
          <w:szCs w:val="20"/>
          <w:lang w:val="en-GB"/>
        </w:rPr>
        <w:t>data:</w:t>
      </w:r>
    </w:p>
    <w:p w14:paraId="1CC716D2" w14:textId="77777777" w:rsidR="00B04DB1" w:rsidRPr="00080E4A" w:rsidRDefault="00B04DB1"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
    <w:p w14:paraId="7E715AE5" w14:textId="77777777" w:rsidR="00B04DB1" w:rsidRPr="00080E4A" w:rsidRDefault="00B04DB1" w:rsidP="00B04DB1">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rFonts w:cs="Arial"/>
          <w:sz w:val="20"/>
          <w:szCs w:val="20"/>
          <w:lang w:val="en-GB"/>
        </w:rPr>
        <w:t>Of which (tick the appropriate mentions):</w:t>
      </w:r>
    </w:p>
    <w:p w14:paraId="5DB8FCCC" w14:textId="66A52C6A" w:rsidR="00B04DB1" w:rsidRPr="00AC3ED1" w:rsidRDefault="00B04DB1" w:rsidP="00B04DB1">
      <w:pPr>
        <w:pBdr>
          <w:top w:val="single" w:sz="4" w:space="1" w:color="auto"/>
          <w:left w:val="single" w:sz="4" w:space="4" w:color="auto"/>
          <w:bottom w:val="single" w:sz="4" w:space="1" w:color="auto"/>
          <w:right w:val="single" w:sz="4" w:space="4" w:color="auto"/>
        </w:pBdr>
        <w:rPr>
          <w:sz w:val="20"/>
          <w:szCs w:val="20"/>
          <w:lang w:val="en-GB"/>
        </w:rPr>
      </w:pPr>
      <w:r w:rsidRPr="00080E4A">
        <w:rPr>
          <w:sz w:val="20"/>
          <w:szCs w:val="20"/>
          <w:lang w:val="en-GB"/>
        </w:rPr>
        <w:sym w:font="Wingdings" w:char="F0A8"/>
      </w:r>
      <w:r w:rsidRPr="00AC3ED1">
        <w:rPr>
          <w:sz w:val="20"/>
          <w:szCs w:val="20"/>
          <w:lang w:val="en-GB"/>
        </w:rPr>
        <w:t xml:space="preserve"> A   </w:t>
      </w:r>
      <w:r w:rsidRPr="00080E4A">
        <w:rPr>
          <w:sz w:val="20"/>
          <w:szCs w:val="20"/>
          <w:lang w:val="en-GB"/>
        </w:rPr>
        <w:sym w:font="Wingdings" w:char="F0A8"/>
      </w:r>
      <w:r w:rsidRPr="00AC3ED1">
        <w:rPr>
          <w:sz w:val="20"/>
          <w:szCs w:val="20"/>
          <w:lang w:val="en-GB"/>
        </w:rPr>
        <w:t xml:space="preserve"> B    </w:t>
      </w:r>
      <w:r w:rsidRPr="00080E4A">
        <w:rPr>
          <w:sz w:val="20"/>
          <w:szCs w:val="20"/>
          <w:lang w:val="en-GB"/>
        </w:rPr>
        <w:sym w:font="Wingdings" w:char="F0A8"/>
      </w:r>
      <w:r w:rsidRPr="00AC3ED1">
        <w:rPr>
          <w:sz w:val="20"/>
          <w:szCs w:val="20"/>
          <w:lang w:val="en-GB"/>
        </w:rPr>
        <w:t xml:space="preserve"> C   </w:t>
      </w:r>
      <w:r w:rsidRPr="00080E4A">
        <w:rPr>
          <w:sz w:val="20"/>
          <w:szCs w:val="20"/>
          <w:lang w:val="en-GB"/>
        </w:rPr>
        <w:sym w:font="Wingdings" w:char="F0A8"/>
      </w:r>
      <w:r w:rsidRPr="00AC3ED1">
        <w:rPr>
          <w:sz w:val="20"/>
          <w:szCs w:val="20"/>
          <w:lang w:val="en-GB"/>
        </w:rPr>
        <w:t xml:space="preserve"> D   </w:t>
      </w:r>
      <w:r w:rsidRPr="00080E4A">
        <w:rPr>
          <w:sz w:val="20"/>
          <w:szCs w:val="20"/>
          <w:lang w:val="en-GB"/>
        </w:rPr>
        <w:sym w:font="Wingdings" w:char="F0A8"/>
      </w:r>
      <w:r w:rsidRPr="00AC3ED1">
        <w:rPr>
          <w:sz w:val="20"/>
          <w:szCs w:val="20"/>
          <w:lang w:val="en-GB"/>
        </w:rPr>
        <w:t xml:space="preserve"> E    </w:t>
      </w:r>
      <w:r w:rsidRPr="00080E4A">
        <w:rPr>
          <w:sz w:val="20"/>
          <w:szCs w:val="20"/>
          <w:lang w:val="en-GB"/>
        </w:rPr>
        <w:sym w:font="Wingdings" w:char="F0A8"/>
      </w:r>
      <w:r w:rsidRPr="00AC3ED1">
        <w:rPr>
          <w:sz w:val="20"/>
          <w:szCs w:val="20"/>
          <w:lang w:val="en-GB"/>
        </w:rPr>
        <w:t xml:space="preserve"> </w:t>
      </w:r>
      <w:r w:rsidR="00FB6F86" w:rsidRPr="00AC3ED1">
        <w:rPr>
          <w:sz w:val="20"/>
          <w:szCs w:val="20"/>
          <w:lang w:val="en-GB"/>
        </w:rPr>
        <w:t>F: others to specify</w:t>
      </w:r>
      <w:r w:rsidR="000750F4" w:rsidRPr="00AC3ED1">
        <w:rPr>
          <w:sz w:val="20"/>
          <w:szCs w:val="20"/>
          <w:lang w:val="en-GB"/>
        </w:rPr>
        <w:t>…</w:t>
      </w:r>
    </w:p>
    <w:p w14:paraId="103939F6" w14:textId="77777777" w:rsidR="00B04DB1" w:rsidRPr="00080E4A" w:rsidRDefault="00B04DB1"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
    <w:p w14:paraId="328FA446" w14:textId="39AEEC99"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rFonts w:cs="Arial"/>
          <w:sz w:val="20"/>
          <w:szCs w:val="20"/>
          <w:lang w:val="en-GB"/>
        </w:rPr>
        <w:t xml:space="preserve">Categories of data </w:t>
      </w:r>
      <w:r w:rsidR="00FB6F86" w:rsidRPr="00080E4A">
        <w:rPr>
          <w:rFonts w:cs="Arial"/>
          <w:sz w:val="20"/>
          <w:szCs w:val="20"/>
          <w:lang w:val="en-GB"/>
        </w:rPr>
        <w:t>subjects:</w:t>
      </w:r>
    </w:p>
    <w:permEnd w:id="1317291077"/>
    <w:p w14:paraId="4B9DEA85" w14:textId="77777777"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
    <w:p w14:paraId="043AC909" w14:textId="77777777" w:rsidR="009128CA" w:rsidRPr="00080E4A" w:rsidRDefault="009128CA" w:rsidP="009128CA">
      <w:pPr>
        <w:adjustRightInd w:val="0"/>
        <w:rPr>
          <w:rFonts w:cs="Arial"/>
          <w:sz w:val="20"/>
          <w:szCs w:val="20"/>
          <w:lang w:val="en-GB"/>
        </w:rPr>
      </w:pPr>
    </w:p>
    <w:p w14:paraId="5E3F1424" w14:textId="77777777" w:rsidR="009128CA" w:rsidRPr="00080E4A" w:rsidRDefault="009128CA" w:rsidP="009128CA">
      <w:pPr>
        <w:adjustRightInd w:val="0"/>
        <w:rPr>
          <w:rFonts w:cs="Arial"/>
          <w:sz w:val="20"/>
          <w:szCs w:val="20"/>
          <w:lang w:val="en-GB"/>
        </w:rPr>
      </w:pPr>
    </w:p>
    <w:p w14:paraId="34F499EC" w14:textId="57626E59"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ermStart w:id="640969739" w:edGrp="everyone"/>
      <w:r w:rsidRPr="00080E4A">
        <w:rPr>
          <w:rFonts w:cs="Arial"/>
          <w:sz w:val="20"/>
          <w:szCs w:val="20"/>
          <w:lang w:val="en-GB"/>
        </w:rPr>
        <w:t xml:space="preserve">Subject-matter of the </w:t>
      </w:r>
      <w:r w:rsidR="00FB6F86" w:rsidRPr="00080E4A">
        <w:rPr>
          <w:rFonts w:cs="Arial"/>
          <w:sz w:val="20"/>
          <w:szCs w:val="20"/>
          <w:lang w:val="en-GB"/>
        </w:rPr>
        <w:t>processing:</w:t>
      </w:r>
    </w:p>
    <w:p w14:paraId="26C1BB57" w14:textId="77777777"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
    <w:p w14:paraId="713CD2D1" w14:textId="33ECACDA"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rFonts w:cs="Arial"/>
          <w:sz w:val="20"/>
          <w:szCs w:val="20"/>
          <w:lang w:val="en-GB"/>
        </w:rPr>
        <w:lastRenderedPageBreak/>
        <w:t xml:space="preserve">Duration of the </w:t>
      </w:r>
      <w:r w:rsidR="00FB6F86" w:rsidRPr="00080E4A">
        <w:rPr>
          <w:rFonts w:cs="Arial"/>
          <w:sz w:val="20"/>
          <w:szCs w:val="20"/>
          <w:lang w:val="en-GB"/>
        </w:rPr>
        <w:t>processing:</w:t>
      </w:r>
    </w:p>
    <w:p w14:paraId="45709070" w14:textId="77777777"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
    <w:p w14:paraId="0A6203EA" w14:textId="0CE2ED73"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rFonts w:cs="Arial"/>
          <w:sz w:val="20"/>
          <w:szCs w:val="20"/>
          <w:lang w:val="en-GB"/>
        </w:rPr>
        <w:t xml:space="preserve">Nature of the </w:t>
      </w:r>
      <w:r w:rsidR="00FB6F86" w:rsidRPr="00080E4A">
        <w:rPr>
          <w:rFonts w:cs="Arial"/>
          <w:sz w:val="20"/>
          <w:szCs w:val="20"/>
          <w:lang w:val="en-GB"/>
        </w:rPr>
        <w:t>processing:</w:t>
      </w:r>
    </w:p>
    <w:p w14:paraId="6D3CD8B5" w14:textId="77777777"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
    <w:p w14:paraId="52529A81" w14:textId="61646DF9"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rFonts w:cs="Arial"/>
          <w:sz w:val="20"/>
          <w:szCs w:val="20"/>
          <w:lang w:val="en-GB"/>
        </w:rPr>
        <w:t xml:space="preserve">Purpose of the </w:t>
      </w:r>
      <w:r w:rsidR="00FB6F86" w:rsidRPr="00080E4A">
        <w:rPr>
          <w:rFonts w:cs="Arial"/>
          <w:sz w:val="20"/>
          <w:szCs w:val="20"/>
          <w:lang w:val="en-GB"/>
        </w:rPr>
        <w:t>processing:</w:t>
      </w:r>
    </w:p>
    <w:p w14:paraId="45FE1F5B" w14:textId="77777777"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
    <w:p w14:paraId="4105AD64" w14:textId="5F5B7B35"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rFonts w:cs="Arial"/>
          <w:sz w:val="20"/>
          <w:szCs w:val="20"/>
          <w:lang w:val="en-GB"/>
        </w:rPr>
        <w:t xml:space="preserve">Type of personal </w:t>
      </w:r>
      <w:r w:rsidR="00FB6F86" w:rsidRPr="00080E4A">
        <w:rPr>
          <w:rFonts w:cs="Arial"/>
          <w:sz w:val="20"/>
          <w:szCs w:val="20"/>
          <w:lang w:val="en-GB"/>
        </w:rPr>
        <w:t>data:</w:t>
      </w:r>
    </w:p>
    <w:p w14:paraId="11D9AC2C" w14:textId="77777777"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
    <w:p w14:paraId="157EBDF8" w14:textId="77777777" w:rsidR="00B04DB1" w:rsidRPr="00080E4A" w:rsidRDefault="00B04DB1" w:rsidP="00B04DB1">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rFonts w:cs="Arial"/>
          <w:sz w:val="20"/>
          <w:szCs w:val="20"/>
          <w:lang w:val="en-GB"/>
        </w:rPr>
        <w:t>Of which (tick the appropriate mentions):</w:t>
      </w:r>
    </w:p>
    <w:p w14:paraId="3A4A921C" w14:textId="191BF7C9" w:rsidR="00B04DB1" w:rsidRPr="00AC3ED1" w:rsidRDefault="00B04DB1" w:rsidP="00B04DB1">
      <w:pPr>
        <w:pBdr>
          <w:top w:val="single" w:sz="4" w:space="1" w:color="auto"/>
          <w:left w:val="single" w:sz="4" w:space="4" w:color="auto"/>
          <w:bottom w:val="single" w:sz="4" w:space="1" w:color="auto"/>
          <w:right w:val="single" w:sz="4" w:space="4" w:color="auto"/>
        </w:pBdr>
        <w:rPr>
          <w:sz w:val="20"/>
          <w:szCs w:val="20"/>
          <w:lang w:val="en-GB"/>
        </w:rPr>
      </w:pPr>
      <w:r w:rsidRPr="00080E4A">
        <w:rPr>
          <w:sz w:val="20"/>
          <w:szCs w:val="20"/>
          <w:lang w:val="en-GB"/>
        </w:rPr>
        <w:sym w:font="Wingdings" w:char="F0A8"/>
      </w:r>
      <w:r w:rsidRPr="00AC3ED1">
        <w:rPr>
          <w:sz w:val="20"/>
          <w:szCs w:val="20"/>
          <w:lang w:val="en-GB"/>
        </w:rPr>
        <w:t xml:space="preserve"> A   </w:t>
      </w:r>
      <w:r w:rsidRPr="00080E4A">
        <w:rPr>
          <w:sz w:val="20"/>
          <w:szCs w:val="20"/>
          <w:lang w:val="en-GB"/>
        </w:rPr>
        <w:sym w:font="Wingdings" w:char="F0A8"/>
      </w:r>
      <w:r w:rsidRPr="00AC3ED1">
        <w:rPr>
          <w:sz w:val="20"/>
          <w:szCs w:val="20"/>
          <w:lang w:val="en-GB"/>
        </w:rPr>
        <w:t xml:space="preserve"> B    </w:t>
      </w:r>
      <w:r w:rsidRPr="00080E4A">
        <w:rPr>
          <w:sz w:val="20"/>
          <w:szCs w:val="20"/>
          <w:lang w:val="en-GB"/>
        </w:rPr>
        <w:sym w:font="Wingdings" w:char="F0A8"/>
      </w:r>
      <w:r w:rsidRPr="00AC3ED1">
        <w:rPr>
          <w:sz w:val="20"/>
          <w:szCs w:val="20"/>
          <w:lang w:val="en-GB"/>
        </w:rPr>
        <w:t xml:space="preserve"> C   </w:t>
      </w:r>
      <w:r w:rsidRPr="00080E4A">
        <w:rPr>
          <w:sz w:val="20"/>
          <w:szCs w:val="20"/>
          <w:lang w:val="en-GB"/>
        </w:rPr>
        <w:sym w:font="Wingdings" w:char="F0A8"/>
      </w:r>
      <w:r w:rsidRPr="00AC3ED1">
        <w:rPr>
          <w:sz w:val="20"/>
          <w:szCs w:val="20"/>
          <w:lang w:val="en-GB"/>
        </w:rPr>
        <w:t xml:space="preserve"> D   </w:t>
      </w:r>
      <w:r w:rsidRPr="00080E4A">
        <w:rPr>
          <w:sz w:val="20"/>
          <w:szCs w:val="20"/>
          <w:lang w:val="en-GB"/>
        </w:rPr>
        <w:sym w:font="Wingdings" w:char="F0A8"/>
      </w:r>
      <w:r w:rsidRPr="00AC3ED1">
        <w:rPr>
          <w:sz w:val="20"/>
          <w:szCs w:val="20"/>
          <w:lang w:val="en-GB"/>
        </w:rPr>
        <w:t xml:space="preserve"> E    </w:t>
      </w:r>
      <w:r w:rsidRPr="00080E4A">
        <w:rPr>
          <w:sz w:val="20"/>
          <w:szCs w:val="20"/>
          <w:lang w:val="en-GB"/>
        </w:rPr>
        <w:sym w:font="Wingdings" w:char="F0A8"/>
      </w:r>
      <w:r w:rsidRPr="00AC3ED1">
        <w:rPr>
          <w:sz w:val="20"/>
          <w:szCs w:val="20"/>
          <w:lang w:val="en-GB"/>
        </w:rPr>
        <w:t xml:space="preserve"> </w:t>
      </w:r>
      <w:r w:rsidR="00FB6F86" w:rsidRPr="00AC3ED1">
        <w:rPr>
          <w:sz w:val="20"/>
          <w:szCs w:val="20"/>
          <w:lang w:val="en-GB"/>
        </w:rPr>
        <w:t>F: others to specify</w:t>
      </w:r>
      <w:r w:rsidR="000750F4" w:rsidRPr="00AC3ED1">
        <w:rPr>
          <w:sz w:val="20"/>
          <w:szCs w:val="20"/>
          <w:lang w:val="en-GB"/>
        </w:rPr>
        <w:t>…</w:t>
      </w:r>
    </w:p>
    <w:p w14:paraId="4A322796" w14:textId="77777777" w:rsidR="00B04DB1" w:rsidRPr="00080E4A" w:rsidRDefault="00B04DB1"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
    <w:p w14:paraId="01257824" w14:textId="77777777" w:rsidR="00B04DB1" w:rsidRPr="00080E4A" w:rsidRDefault="00B04DB1"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
    <w:p w14:paraId="66AEDB77" w14:textId="7756904E" w:rsidR="009128CA" w:rsidRPr="00080E4A" w:rsidRDefault="009128CA"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r w:rsidRPr="00080E4A">
        <w:rPr>
          <w:rFonts w:cs="Arial"/>
          <w:sz w:val="20"/>
          <w:szCs w:val="20"/>
          <w:lang w:val="en-GB"/>
        </w:rPr>
        <w:t xml:space="preserve">Categories of data </w:t>
      </w:r>
      <w:r w:rsidR="00FB6F86" w:rsidRPr="00080E4A">
        <w:rPr>
          <w:rFonts w:cs="Arial"/>
          <w:sz w:val="20"/>
          <w:szCs w:val="20"/>
          <w:lang w:val="en-GB"/>
        </w:rPr>
        <w:t>subjects</w:t>
      </w:r>
      <w:r w:rsidRPr="00080E4A">
        <w:rPr>
          <w:rFonts w:cs="Arial"/>
          <w:sz w:val="20"/>
          <w:szCs w:val="20"/>
          <w:lang w:val="en-GB"/>
        </w:rPr>
        <w:t>:</w:t>
      </w:r>
    </w:p>
    <w:permEnd w:id="640969739"/>
    <w:p w14:paraId="5009DF4E" w14:textId="77777777" w:rsidR="00B04DB1" w:rsidRPr="00080E4A" w:rsidRDefault="00B04DB1" w:rsidP="009128CA">
      <w:pPr>
        <w:pBdr>
          <w:top w:val="single" w:sz="4" w:space="1" w:color="auto"/>
          <w:left w:val="single" w:sz="4" w:space="4" w:color="auto"/>
          <w:bottom w:val="single" w:sz="4" w:space="1" w:color="auto"/>
          <w:right w:val="single" w:sz="4" w:space="4" w:color="auto"/>
        </w:pBdr>
        <w:adjustRightInd w:val="0"/>
        <w:rPr>
          <w:rFonts w:cs="Arial"/>
          <w:sz w:val="20"/>
          <w:szCs w:val="20"/>
          <w:lang w:val="en-GB"/>
        </w:rPr>
      </w:pPr>
    </w:p>
    <w:p w14:paraId="20CBB755" w14:textId="77777777" w:rsidR="009128CA" w:rsidRPr="00080E4A" w:rsidRDefault="009128CA" w:rsidP="009128CA">
      <w:pPr>
        <w:adjustRightInd w:val="0"/>
        <w:rPr>
          <w:rFonts w:cs="Arial"/>
          <w:sz w:val="20"/>
          <w:szCs w:val="20"/>
          <w:lang w:val="en-GB"/>
        </w:rPr>
      </w:pPr>
    </w:p>
    <w:p w14:paraId="1BF6AD5B" w14:textId="41FFBB11" w:rsidR="00981F97" w:rsidRPr="00080E4A" w:rsidRDefault="00981F97" w:rsidP="009128CA">
      <w:pPr>
        <w:pStyle w:val="ListNumber2"/>
        <w:ind w:left="0" w:hanging="9"/>
        <w:rPr>
          <w:rFonts w:ascii="Century Gothic" w:hAnsi="Century Gothic"/>
          <w:szCs w:val="20"/>
          <w:lang w:val="en-GB"/>
        </w:rPr>
      </w:pPr>
      <w:r w:rsidRPr="00080E4A">
        <w:rPr>
          <w:rFonts w:ascii="Century Gothic" w:hAnsi="Century Gothic"/>
          <w:szCs w:val="20"/>
          <w:lang w:val="en-GB"/>
        </w:rPr>
        <w:t>Since only the Controller disposes of all necessary information in order to complete this annex, it is his responsibility to do so.</w:t>
      </w:r>
    </w:p>
    <w:p w14:paraId="66574120" w14:textId="24DA49FD" w:rsidR="00376AE3" w:rsidRPr="00080E4A" w:rsidRDefault="005708F8" w:rsidP="009128CA">
      <w:pPr>
        <w:pStyle w:val="ListNumber2"/>
        <w:ind w:left="0" w:hanging="9"/>
        <w:rPr>
          <w:rFonts w:ascii="Century Gothic" w:hAnsi="Century Gothic"/>
          <w:szCs w:val="20"/>
          <w:lang w:val="en-GB"/>
        </w:rPr>
      </w:pPr>
      <w:r w:rsidRPr="00080E4A">
        <w:rPr>
          <w:rFonts w:ascii="Century Gothic" w:hAnsi="Century Gothic"/>
          <w:szCs w:val="20"/>
          <w:lang w:val="en-GB"/>
        </w:rPr>
        <w:t xml:space="preserve">His attention is drawn to the fact that he cannot </w:t>
      </w:r>
      <w:r w:rsidR="00424BC8" w:rsidRPr="00080E4A">
        <w:rPr>
          <w:rFonts w:ascii="Century Gothic" w:hAnsi="Century Gothic"/>
          <w:szCs w:val="20"/>
          <w:lang w:val="en-GB"/>
        </w:rPr>
        <w:t>hold</w:t>
      </w:r>
      <w:r w:rsidR="008F1373" w:rsidRPr="00080E4A">
        <w:rPr>
          <w:rFonts w:ascii="Century Gothic" w:hAnsi="Century Gothic"/>
          <w:szCs w:val="20"/>
          <w:lang w:val="en-GB"/>
        </w:rPr>
        <w:t xml:space="preserve"> the Processor liable in case of consequences following any error in the </w:t>
      </w:r>
      <w:r w:rsidR="00062A6A" w:rsidRPr="00080E4A">
        <w:rPr>
          <w:rFonts w:ascii="Century Gothic" w:hAnsi="Century Gothic"/>
          <w:szCs w:val="20"/>
          <w:lang w:val="en-GB"/>
        </w:rPr>
        <w:t>information</w:t>
      </w:r>
      <w:r w:rsidR="008F1373" w:rsidRPr="00080E4A">
        <w:rPr>
          <w:rFonts w:ascii="Century Gothic" w:hAnsi="Century Gothic"/>
          <w:szCs w:val="20"/>
          <w:lang w:val="en-GB"/>
        </w:rPr>
        <w:t xml:space="preserve"> contained </w:t>
      </w:r>
      <w:r w:rsidR="00062A6A" w:rsidRPr="00080E4A">
        <w:rPr>
          <w:rFonts w:ascii="Century Gothic" w:hAnsi="Century Gothic"/>
          <w:szCs w:val="20"/>
          <w:lang w:val="en-GB"/>
        </w:rPr>
        <w:t xml:space="preserve">in this </w:t>
      </w:r>
      <w:r w:rsidR="00FB6F86" w:rsidRPr="00080E4A">
        <w:rPr>
          <w:rFonts w:ascii="Century Gothic" w:hAnsi="Century Gothic"/>
          <w:szCs w:val="20"/>
          <w:lang w:val="en-GB"/>
        </w:rPr>
        <w:t>Appendix,</w:t>
      </w:r>
      <w:r w:rsidR="00062A6A" w:rsidRPr="00080E4A">
        <w:rPr>
          <w:rFonts w:ascii="Century Gothic" w:hAnsi="Century Gothic"/>
          <w:szCs w:val="20"/>
          <w:lang w:val="en-GB"/>
        </w:rPr>
        <w:t xml:space="preserve"> and especially relating to the type of processed data.</w:t>
      </w:r>
    </w:p>
    <w:p w14:paraId="1FB370EB" w14:textId="77777777" w:rsidR="00981F97" w:rsidRPr="00080E4A" w:rsidRDefault="00981F97" w:rsidP="009128CA">
      <w:pPr>
        <w:pStyle w:val="ListNumber2"/>
        <w:ind w:left="0" w:hanging="9"/>
        <w:rPr>
          <w:rFonts w:ascii="Century Gothic" w:hAnsi="Century Gothic"/>
          <w:szCs w:val="20"/>
          <w:lang w:val="en-GB"/>
        </w:rPr>
      </w:pPr>
    </w:p>
    <w:p w14:paraId="0AB850E6" w14:textId="20A6C950" w:rsidR="00981F97" w:rsidRPr="00080E4A" w:rsidRDefault="00AB1093" w:rsidP="009128CA">
      <w:pPr>
        <w:pStyle w:val="ListNumber2"/>
        <w:ind w:left="0" w:hanging="9"/>
        <w:rPr>
          <w:rFonts w:ascii="Century Gothic" w:hAnsi="Century Gothic"/>
          <w:szCs w:val="20"/>
          <w:lang w:val="en-GB"/>
        </w:rPr>
      </w:pPr>
      <w:permStart w:id="1564293509" w:edGrp="everyone"/>
      <w:r>
        <w:rPr>
          <w:rFonts w:ascii="Century Gothic" w:hAnsi="Century Gothic"/>
          <w:szCs w:val="20"/>
          <w:lang w:val="en-GB"/>
        </w:rPr>
        <w:t>……………………………..</w:t>
      </w:r>
    </w:p>
    <w:permEnd w:id="1564293509"/>
    <w:p w14:paraId="20302E6D" w14:textId="4C48D83D" w:rsidR="009128CA" w:rsidRPr="00AC3ED1" w:rsidRDefault="00B04DB1" w:rsidP="00981F97">
      <w:pPr>
        <w:pStyle w:val="ListNumber2"/>
        <w:ind w:left="0" w:hanging="9"/>
        <w:rPr>
          <w:rFonts w:ascii="Century Gothic" w:hAnsi="Century Gothic"/>
          <w:szCs w:val="20"/>
          <w:lang w:val="en-GB"/>
        </w:rPr>
      </w:pPr>
      <w:r w:rsidRPr="00AC3ED1">
        <w:rPr>
          <w:rFonts w:ascii="Century Gothic" w:hAnsi="Century Gothic"/>
          <w:szCs w:val="20"/>
          <w:lang w:val="en-GB"/>
        </w:rPr>
        <w:t>Date and signature</w:t>
      </w:r>
    </w:p>
    <w:p w14:paraId="0465B120" w14:textId="77777777" w:rsidR="00B04DB1" w:rsidRPr="00B4053F" w:rsidRDefault="00B04DB1" w:rsidP="00981F97">
      <w:pPr>
        <w:pStyle w:val="ListNumber2"/>
        <w:ind w:left="0" w:hanging="9"/>
        <w:rPr>
          <w:rFonts w:ascii="Century Gothic" w:hAnsi="Century Gothic"/>
          <w:szCs w:val="20"/>
          <w:lang w:val="en-GB"/>
        </w:rPr>
      </w:pPr>
    </w:p>
    <w:p w14:paraId="0BA10194" w14:textId="63E9AFB3" w:rsidR="00B04DB1" w:rsidRPr="00C91A32" w:rsidRDefault="00B04DB1" w:rsidP="00981F97">
      <w:pPr>
        <w:pStyle w:val="ListNumber2"/>
        <w:ind w:left="0" w:hanging="9"/>
        <w:rPr>
          <w:rFonts w:ascii="Century Gothic" w:hAnsi="Century Gothic"/>
          <w:szCs w:val="20"/>
          <w:lang w:val="en-GB"/>
        </w:rPr>
      </w:pPr>
      <w:r w:rsidRPr="00C91A32">
        <w:rPr>
          <w:rFonts w:ascii="Century Gothic" w:hAnsi="Century Gothic"/>
          <w:szCs w:val="20"/>
          <w:lang w:val="en-GB"/>
        </w:rPr>
        <w:t>For the Controller</w:t>
      </w:r>
    </w:p>
    <w:p w14:paraId="7371DB8B" w14:textId="77777777" w:rsidR="009128CA" w:rsidRPr="00080E4A" w:rsidRDefault="009128CA" w:rsidP="009128CA">
      <w:pPr>
        <w:adjustRightInd w:val="0"/>
        <w:rPr>
          <w:rFonts w:cs="Arial"/>
          <w:b/>
          <w:sz w:val="20"/>
          <w:szCs w:val="20"/>
          <w:lang w:val="en-GB"/>
        </w:rPr>
      </w:pPr>
    </w:p>
    <w:p w14:paraId="72005C6D" w14:textId="77777777" w:rsidR="009128CA" w:rsidRPr="00080E4A" w:rsidRDefault="009128CA" w:rsidP="009128CA">
      <w:pPr>
        <w:adjustRightInd w:val="0"/>
        <w:rPr>
          <w:rFonts w:cs="Arial"/>
          <w:b/>
          <w:sz w:val="20"/>
          <w:szCs w:val="20"/>
          <w:lang w:val="en-GB"/>
        </w:rPr>
      </w:pPr>
    </w:p>
    <w:p w14:paraId="12E6C866" w14:textId="77777777" w:rsidR="009128CA" w:rsidRPr="00080E4A" w:rsidRDefault="009128CA" w:rsidP="009128CA">
      <w:pPr>
        <w:adjustRightInd w:val="0"/>
        <w:rPr>
          <w:rFonts w:cs="Arial"/>
          <w:b/>
          <w:sz w:val="20"/>
          <w:szCs w:val="20"/>
          <w:lang w:val="en-GB"/>
        </w:rPr>
      </w:pPr>
    </w:p>
    <w:p w14:paraId="3AA29BD7" w14:textId="77777777" w:rsidR="009128CA" w:rsidRPr="00080E4A" w:rsidRDefault="009128CA" w:rsidP="009128CA">
      <w:pPr>
        <w:adjustRightInd w:val="0"/>
        <w:rPr>
          <w:rFonts w:cs="Arial"/>
          <w:b/>
          <w:sz w:val="20"/>
          <w:szCs w:val="20"/>
          <w:lang w:val="en-GB"/>
        </w:rPr>
      </w:pPr>
    </w:p>
    <w:p w14:paraId="489804E3" w14:textId="7AF9615A" w:rsidR="004123AF" w:rsidRPr="00080E4A" w:rsidRDefault="009128CA" w:rsidP="004123AF">
      <w:pPr>
        <w:adjustRightInd w:val="0"/>
        <w:rPr>
          <w:rFonts w:cs="Arial"/>
          <w:b/>
          <w:sz w:val="20"/>
          <w:szCs w:val="20"/>
          <w:lang w:val="en-GB"/>
        </w:rPr>
      </w:pPr>
      <w:r w:rsidRPr="00080E4A">
        <w:rPr>
          <w:rFonts w:cs="Arial"/>
          <w:b/>
          <w:sz w:val="20"/>
          <w:szCs w:val="20"/>
          <w:lang w:val="en-GB"/>
        </w:rPr>
        <w:br w:type="page"/>
      </w:r>
      <w:r w:rsidR="004123AF" w:rsidRPr="00080E4A">
        <w:rPr>
          <w:rFonts w:cs="Arial"/>
          <w:b/>
          <w:sz w:val="20"/>
          <w:szCs w:val="20"/>
          <w:lang w:val="en-GB"/>
        </w:rPr>
        <w:lastRenderedPageBreak/>
        <w:t xml:space="preserve">APPENDIX 2: </w:t>
      </w:r>
      <w:r w:rsidR="00AC3ED1" w:rsidRPr="00080E4A">
        <w:rPr>
          <w:rFonts w:cs="Arial"/>
          <w:b/>
          <w:sz w:val="20"/>
          <w:szCs w:val="20"/>
          <w:lang w:val="en-GB"/>
        </w:rPr>
        <w:t xml:space="preserve">Standard technical </w:t>
      </w:r>
      <w:r w:rsidR="004123AF" w:rsidRPr="00080E4A">
        <w:rPr>
          <w:rFonts w:cs="Arial"/>
          <w:b/>
          <w:sz w:val="20"/>
          <w:szCs w:val="20"/>
          <w:lang w:val="en-GB"/>
        </w:rPr>
        <w:t>and organizational security measures</w:t>
      </w:r>
      <w:r w:rsidR="00AC3ED1" w:rsidRPr="00080E4A">
        <w:rPr>
          <w:rFonts w:cs="Arial"/>
          <w:b/>
          <w:sz w:val="20"/>
          <w:szCs w:val="20"/>
          <w:lang w:val="en-GB"/>
        </w:rPr>
        <w:t xml:space="preserve"> applicable to the ISMS of the Processor</w:t>
      </w:r>
      <w:r w:rsidR="004123AF" w:rsidRPr="00080E4A">
        <w:rPr>
          <w:rFonts w:cs="Arial"/>
          <w:b/>
          <w:sz w:val="20"/>
          <w:szCs w:val="20"/>
          <w:lang w:val="en-GB"/>
        </w:rPr>
        <w:t xml:space="preserve"> </w:t>
      </w:r>
    </w:p>
    <w:p w14:paraId="261F38D3" w14:textId="77777777" w:rsidR="00401385" w:rsidRPr="00AC3ED1" w:rsidRDefault="00401385" w:rsidP="00401385">
      <w:pPr>
        <w:pStyle w:val="Heading1"/>
        <w:keepNext/>
        <w:keepLines/>
        <w:tabs>
          <w:tab w:val="clear" w:pos="1200"/>
        </w:tabs>
        <w:spacing w:line="276" w:lineRule="auto"/>
        <w:ind w:left="0" w:firstLine="0"/>
        <w:jc w:val="left"/>
        <w:rPr>
          <w:sz w:val="20"/>
          <w:szCs w:val="20"/>
          <w:lang w:val="en-GB"/>
        </w:rPr>
      </w:pPr>
    </w:p>
    <w:p w14:paraId="2301D0E0" w14:textId="77777777" w:rsidR="00A135EA" w:rsidRPr="00C91A32" w:rsidRDefault="00A135EA" w:rsidP="00401385">
      <w:pPr>
        <w:pStyle w:val="Heading1"/>
        <w:keepNext/>
        <w:keepLines/>
        <w:tabs>
          <w:tab w:val="clear" w:pos="1200"/>
        </w:tabs>
        <w:spacing w:line="276" w:lineRule="auto"/>
        <w:ind w:left="0" w:firstLine="0"/>
        <w:jc w:val="left"/>
        <w:rPr>
          <w:sz w:val="20"/>
          <w:szCs w:val="20"/>
          <w:lang w:val="en-GB"/>
        </w:rPr>
      </w:pPr>
      <w:r w:rsidRPr="00B4053F">
        <w:rPr>
          <w:sz w:val="20"/>
          <w:szCs w:val="20"/>
          <w:lang w:val="en-GB"/>
        </w:rPr>
        <w:t>Overall security and access control organization</w:t>
      </w:r>
    </w:p>
    <w:tbl>
      <w:tblPr>
        <w:tblStyle w:val="GridTable1Light"/>
        <w:tblW w:w="9611" w:type="dxa"/>
        <w:tblInd w:w="-5" w:type="dxa"/>
        <w:tblLook w:val="04A0" w:firstRow="1" w:lastRow="0" w:firstColumn="1" w:lastColumn="0" w:noHBand="0" w:noVBand="1"/>
      </w:tblPr>
      <w:tblGrid>
        <w:gridCol w:w="3261"/>
        <w:gridCol w:w="6350"/>
      </w:tblGrid>
      <w:tr w:rsidR="00A135EA" w:rsidRPr="00FE1B52" w14:paraId="28919A77" w14:textId="77777777" w:rsidTr="000750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1" w:type="dxa"/>
          </w:tcPr>
          <w:p w14:paraId="703ACEE2" w14:textId="77777777" w:rsidR="00A135EA" w:rsidRPr="00080E4A" w:rsidRDefault="00A135EA" w:rsidP="00A135EA">
            <w:pPr>
              <w:rPr>
                <w:sz w:val="20"/>
                <w:szCs w:val="20"/>
                <w:lang w:val="en-GB"/>
              </w:rPr>
            </w:pPr>
            <w:r w:rsidRPr="00080E4A">
              <w:rPr>
                <w:sz w:val="20"/>
                <w:szCs w:val="20"/>
                <w:lang w:val="en-GB"/>
              </w:rPr>
              <w:t>Key Control</w:t>
            </w:r>
          </w:p>
        </w:tc>
        <w:tc>
          <w:tcPr>
            <w:tcW w:w="6350" w:type="dxa"/>
          </w:tcPr>
          <w:p w14:paraId="1B1FA88B" w14:textId="77777777" w:rsidR="00A135EA" w:rsidRPr="00080E4A" w:rsidRDefault="00A135EA" w:rsidP="00A135EA">
            <w:pPr>
              <w:cnfStyle w:val="100000000000" w:firstRow="1"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Overview of technical and organizational measures</w:t>
            </w:r>
          </w:p>
        </w:tc>
      </w:tr>
      <w:tr w:rsidR="00A135EA" w:rsidRPr="00FE1B52" w14:paraId="6C4A1B50" w14:textId="77777777" w:rsidTr="000750F4">
        <w:tc>
          <w:tcPr>
            <w:cnfStyle w:val="001000000000" w:firstRow="0" w:lastRow="0" w:firstColumn="1" w:lastColumn="0" w:oddVBand="0" w:evenVBand="0" w:oddHBand="0" w:evenHBand="0" w:firstRowFirstColumn="0" w:firstRowLastColumn="0" w:lastRowFirstColumn="0" w:lastRowLastColumn="0"/>
            <w:tcW w:w="3261" w:type="dxa"/>
          </w:tcPr>
          <w:p w14:paraId="74DF8305" w14:textId="77777777" w:rsidR="00A135EA" w:rsidRPr="00080E4A" w:rsidRDefault="00A135EA" w:rsidP="002440BF">
            <w:pPr>
              <w:jc w:val="left"/>
              <w:rPr>
                <w:b w:val="0"/>
                <w:sz w:val="20"/>
                <w:szCs w:val="20"/>
                <w:lang w:val="en-GB"/>
              </w:rPr>
            </w:pPr>
            <w:r w:rsidRPr="00080E4A">
              <w:rPr>
                <w:b w:val="0"/>
                <w:sz w:val="20"/>
                <w:szCs w:val="20"/>
                <w:lang w:val="en-GB"/>
              </w:rPr>
              <w:t>(general reference to ISO27K controls domain 5.1.x Information Security Policies) : maturity &amp; ongoing maintenance thereof through ISMS</w:t>
            </w:r>
          </w:p>
        </w:tc>
        <w:tc>
          <w:tcPr>
            <w:tcW w:w="6350" w:type="dxa"/>
          </w:tcPr>
          <w:p w14:paraId="3DB25512" w14:textId="77777777" w:rsidR="00A135EA" w:rsidRPr="00080E4A" w:rsidRDefault="00A135EA" w:rsidP="00A135EA">
            <w:pPr>
              <w:pStyle w:val="ListParagraph"/>
              <w:numPr>
                <w:ilvl w:val="0"/>
                <w:numId w:val="31"/>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Information Security policy is in place and monitored, security objectives are defined in view of the business strategy and information security risk assessment</w:t>
            </w:r>
          </w:p>
          <w:p w14:paraId="43B0AF83" w14:textId="41817C49" w:rsidR="00A135EA" w:rsidRPr="00080E4A" w:rsidRDefault="00A135EA" w:rsidP="002440BF">
            <w:pPr>
              <w:pStyle w:val="ListParagraph"/>
              <w:numPr>
                <w:ilvl w:val="0"/>
                <w:numId w:val="31"/>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Privacy and Data Protection policy is in place and monitored</w:t>
            </w:r>
          </w:p>
        </w:tc>
      </w:tr>
      <w:tr w:rsidR="00A135EA" w:rsidRPr="00FE1B52" w14:paraId="716FBA41" w14:textId="77777777" w:rsidTr="000750F4">
        <w:tc>
          <w:tcPr>
            <w:cnfStyle w:val="001000000000" w:firstRow="0" w:lastRow="0" w:firstColumn="1" w:lastColumn="0" w:oddVBand="0" w:evenVBand="0" w:oddHBand="0" w:evenHBand="0" w:firstRowFirstColumn="0" w:firstRowLastColumn="0" w:lastRowFirstColumn="0" w:lastRowLastColumn="0"/>
            <w:tcW w:w="3261" w:type="dxa"/>
          </w:tcPr>
          <w:p w14:paraId="7206CD63" w14:textId="77777777" w:rsidR="00A135EA" w:rsidRPr="00080E4A" w:rsidRDefault="00A135EA" w:rsidP="002440BF">
            <w:pPr>
              <w:jc w:val="left"/>
              <w:rPr>
                <w:b w:val="0"/>
                <w:sz w:val="20"/>
                <w:szCs w:val="20"/>
                <w:lang w:val="en-GB"/>
              </w:rPr>
            </w:pPr>
            <w:r w:rsidRPr="00080E4A">
              <w:rPr>
                <w:b w:val="0"/>
                <w:sz w:val="20"/>
                <w:szCs w:val="20"/>
                <w:lang w:val="en-GB"/>
              </w:rPr>
              <w:t>(general reference to ISO27K controls domain 6.1.x Organization of Information Security) : organization and roles &amp; responsibilities</w:t>
            </w:r>
          </w:p>
        </w:tc>
        <w:tc>
          <w:tcPr>
            <w:tcW w:w="6350" w:type="dxa"/>
          </w:tcPr>
          <w:p w14:paraId="0A023C97" w14:textId="77777777" w:rsidR="00A135EA" w:rsidRPr="00080E4A" w:rsidRDefault="00A135EA" w:rsidP="00A135EA">
            <w:pPr>
              <w:pStyle w:val="ListParagraph"/>
              <w:numPr>
                <w:ilvl w:val="0"/>
                <w:numId w:val="33"/>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Security Officer is in place</w:t>
            </w:r>
          </w:p>
          <w:p w14:paraId="12DB1672" w14:textId="77777777" w:rsidR="00A135EA" w:rsidRPr="00080E4A" w:rsidRDefault="00A135EA" w:rsidP="00A135EA">
            <w:pPr>
              <w:pStyle w:val="ListParagraph"/>
              <w:numPr>
                <w:ilvl w:val="0"/>
                <w:numId w:val="33"/>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A network of Information Security Coordinators and ‘Relais’ is in place, responsibilities are defined</w:t>
            </w:r>
          </w:p>
          <w:p w14:paraId="79F8BF9E" w14:textId="77777777" w:rsidR="00A135EA" w:rsidRPr="00080E4A" w:rsidRDefault="00A135EA" w:rsidP="00A135EA">
            <w:pPr>
              <w:pStyle w:val="ListParagraph"/>
              <w:numPr>
                <w:ilvl w:val="0"/>
                <w:numId w:val="33"/>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Data Protection Officer is in place</w:t>
            </w:r>
          </w:p>
          <w:p w14:paraId="546CEA92" w14:textId="16D1244D" w:rsidR="00A135EA" w:rsidRPr="00080E4A" w:rsidRDefault="00A135EA" w:rsidP="002440BF">
            <w:pPr>
              <w:pStyle w:val="ListParagraph"/>
              <w:numPr>
                <w:ilvl w:val="0"/>
                <w:numId w:val="33"/>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(for project management) Information security objectives are included in project objectives</w:t>
            </w:r>
          </w:p>
        </w:tc>
      </w:tr>
      <w:tr w:rsidR="00A135EA" w:rsidRPr="00FE1B52" w14:paraId="28E2DC2F" w14:textId="77777777" w:rsidTr="000750F4">
        <w:tc>
          <w:tcPr>
            <w:cnfStyle w:val="001000000000" w:firstRow="0" w:lastRow="0" w:firstColumn="1" w:lastColumn="0" w:oddVBand="0" w:evenVBand="0" w:oddHBand="0" w:evenHBand="0" w:firstRowFirstColumn="0" w:firstRowLastColumn="0" w:lastRowFirstColumn="0" w:lastRowLastColumn="0"/>
            <w:tcW w:w="3261" w:type="dxa"/>
          </w:tcPr>
          <w:p w14:paraId="664939EF" w14:textId="77777777" w:rsidR="00A135EA" w:rsidRPr="00080E4A" w:rsidRDefault="00A135EA" w:rsidP="002440BF">
            <w:pPr>
              <w:jc w:val="left"/>
              <w:rPr>
                <w:b w:val="0"/>
                <w:sz w:val="20"/>
                <w:szCs w:val="20"/>
                <w:lang w:val="en-GB"/>
              </w:rPr>
            </w:pPr>
            <w:r w:rsidRPr="00080E4A">
              <w:rPr>
                <w:b w:val="0"/>
                <w:sz w:val="20"/>
                <w:szCs w:val="20"/>
                <w:lang w:val="en-GB"/>
              </w:rPr>
              <w:t>(general reference to ISO27K controls domain 8.x) Asset Management / Inventory</w:t>
            </w:r>
          </w:p>
        </w:tc>
        <w:tc>
          <w:tcPr>
            <w:tcW w:w="6350" w:type="dxa"/>
          </w:tcPr>
          <w:p w14:paraId="22407C70" w14:textId="77777777" w:rsidR="00A135EA" w:rsidRPr="00080E4A" w:rsidRDefault="00A135EA" w:rsidP="00A135EA">
            <w:pPr>
              <w:pStyle w:val="ListParagraph"/>
              <w:numPr>
                <w:ilvl w:val="0"/>
                <w:numId w:val="32"/>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Data Classification policy is in place and monitored</w:t>
            </w:r>
          </w:p>
          <w:p w14:paraId="1EF29CC5" w14:textId="77777777" w:rsidR="00A135EA" w:rsidRPr="00080E4A" w:rsidRDefault="00A135EA" w:rsidP="00A135EA">
            <w:pPr>
              <w:pStyle w:val="ListParagraph"/>
              <w:numPr>
                <w:ilvl w:val="0"/>
                <w:numId w:val="32"/>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An inventory of IT/information assets is in place, asset ownership is defined</w:t>
            </w:r>
          </w:p>
          <w:p w14:paraId="0FC237C9" w14:textId="00CB51CB" w:rsidR="00A135EA" w:rsidRPr="00080E4A" w:rsidRDefault="00A135EA" w:rsidP="002440BF">
            <w:pPr>
              <w:pStyle w:val="ListParagraph"/>
              <w:numPr>
                <w:ilvl w:val="0"/>
                <w:numId w:val="32"/>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IT/information assets are classified in view of their criticality (criteria in Data Classification policy)</w:t>
            </w:r>
          </w:p>
        </w:tc>
      </w:tr>
      <w:tr w:rsidR="00A135EA" w:rsidRPr="00FE1B52" w14:paraId="1FDAB13E" w14:textId="77777777" w:rsidTr="000750F4">
        <w:tc>
          <w:tcPr>
            <w:cnfStyle w:val="001000000000" w:firstRow="0" w:lastRow="0" w:firstColumn="1" w:lastColumn="0" w:oddVBand="0" w:evenVBand="0" w:oddHBand="0" w:evenHBand="0" w:firstRowFirstColumn="0" w:firstRowLastColumn="0" w:lastRowFirstColumn="0" w:lastRowLastColumn="0"/>
            <w:tcW w:w="3261" w:type="dxa"/>
          </w:tcPr>
          <w:p w14:paraId="2225B976" w14:textId="77777777" w:rsidR="00A135EA" w:rsidRPr="00080E4A" w:rsidRDefault="00A135EA" w:rsidP="002440BF">
            <w:pPr>
              <w:jc w:val="left"/>
              <w:rPr>
                <w:b w:val="0"/>
                <w:sz w:val="20"/>
                <w:szCs w:val="20"/>
                <w:lang w:val="en-GB"/>
              </w:rPr>
            </w:pPr>
            <w:r w:rsidRPr="00080E4A">
              <w:rPr>
                <w:b w:val="0"/>
                <w:sz w:val="20"/>
                <w:szCs w:val="20"/>
                <w:lang w:val="en-GB"/>
              </w:rPr>
              <w:t>(general reference to ISO27K controls domain 18.1.x) Compliance / Compliance monitoring)</w:t>
            </w:r>
          </w:p>
        </w:tc>
        <w:tc>
          <w:tcPr>
            <w:tcW w:w="6350" w:type="dxa"/>
          </w:tcPr>
          <w:p w14:paraId="1C48BB29" w14:textId="77777777" w:rsidR="00A135EA" w:rsidRPr="00080E4A" w:rsidRDefault="00A135EA" w:rsidP="00A135EA">
            <w:pPr>
              <w:pStyle w:val="ListParagraph"/>
              <w:numPr>
                <w:ilvl w:val="0"/>
                <w:numId w:val="32"/>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Compliance policy is in place and monitored</w:t>
            </w:r>
          </w:p>
          <w:p w14:paraId="2CB110B5" w14:textId="61CBECFA" w:rsidR="00A135EA" w:rsidRPr="00080E4A" w:rsidRDefault="00A135EA" w:rsidP="002440BF">
            <w:pPr>
              <w:pStyle w:val="ListParagraph"/>
              <w:numPr>
                <w:ilvl w:val="0"/>
                <w:numId w:val="32"/>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 implied in continuous improvement ISMS, monitoring of other Information Security policies)</w:t>
            </w:r>
          </w:p>
        </w:tc>
      </w:tr>
      <w:tr w:rsidR="00A135EA" w:rsidRPr="00FE1B52" w14:paraId="30C1CA85" w14:textId="77777777" w:rsidTr="000750F4">
        <w:tc>
          <w:tcPr>
            <w:cnfStyle w:val="001000000000" w:firstRow="0" w:lastRow="0" w:firstColumn="1" w:lastColumn="0" w:oddVBand="0" w:evenVBand="0" w:oddHBand="0" w:evenHBand="0" w:firstRowFirstColumn="0" w:firstRowLastColumn="0" w:lastRowFirstColumn="0" w:lastRowLastColumn="0"/>
            <w:tcW w:w="3261" w:type="dxa"/>
          </w:tcPr>
          <w:p w14:paraId="23CE67EC" w14:textId="77777777" w:rsidR="00A135EA" w:rsidRPr="00080E4A" w:rsidRDefault="00A135EA" w:rsidP="002440BF">
            <w:pPr>
              <w:jc w:val="left"/>
              <w:rPr>
                <w:b w:val="0"/>
                <w:sz w:val="20"/>
                <w:szCs w:val="20"/>
                <w:lang w:val="en-GB"/>
              </w:rPr>
            </w:pPr>
            <w:r w:rsidRPr="00080E4A">
              <w:rPr>
                <w:b w:val="0"/>
                <w:sz w:val="20"/>
                <w:szCs w:val="20"/>
                <w:lang w:val="en-GB"/>
              </w:rPr>
              <w:t>(ISO27K 9.1.x) Access control policy, Access to networks and network services</w:t>
            </w:r>
          </w:p>
        </w:tc>
        <w:tc>
          <w:tcPr>
            <w:tcW w:w="6350" w:type="dxa"/>
          </w:tcPr>
          <w:p w14:paraId="40759EC1" w14:textId="77777777" w:rsidR="00A135EA" w:rsidRPr="00080E4A" w:rsidRDefault="00A135EA" w:rsidP="00A135EA">
            <w:pPr>
              <w:pStyle w:val="ListParagraph"/>
              <w:numPr>
                <w:ilvl w:val="0"/>
                <w:numId w:val="34"/>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Access control policy is in place and monitored, and covers both logical and physical access to information assets</w:t>
            </w:r>
          </w:p>
          <w:p w14:paraId="7B5819AB" w14:textId="77777777" w:rsidR="00A135EA" w:rsidRPr="00080E4A" w:rsidRDefault="00A135EA" w:rsidP="00A135EA">
            <w:pPr>
              <w:pStyle w:val="ListParagraph"/>
              <w:numPr>
                <w:ilvl w:val="0"/>
                <w:numId w:val="34"/>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Access to information assets is based on need-to-know / need-to-use principles</w:t>
            </w:r>
          </w:p>
          <w:p w14:paraId="7DDDA0DD" w14:textId="77777777" w:rsidR="00A135EA" w:rsidRPr="00080E4A" w:rsidRDefault="00A135EA" w:rsidP="00A135EA">
            <w:pPr>
              <w:pStyle w:val="ListParagraph"/>
              <w:numPr>
                <w:ilvl w:val="0"/>
                <w:numId w:val="34"/>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Access to NRB network / network services is subject to technical and management controls, to ensure only authorized users can gain access (cf. also further : user management, authentication mechanisms, …)</w:t>
            </w:r>
          </w:p>
          <w:p w14:paraId="26A205B5" w14:textId="01742364" w:rsidR="00A135EA" w:rsidRPr="00080E4A" w:rsidRDefault="00A135EA" w:rsidP="002440BF">
            <w:pPr>
              <w:pStyle w:val="ListParagraph"/>
              <w:numPr>
                <w:ilvl w:val="0"/>
                <w:numId w:val="34"/>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Use of network services is monitored.</w:t>
            </w:r>
          </w:p>
        </w:tc>
      </w:tr>
      <w:tr w:rsidR="00A135EA" w:rsidRPr="00080E4A" w14:paraId="67B4B46B" w14:textId="77777777" w:rsidTr="000750F4">
        <w:tc>
          <w:tcPr>
            <w:cnfStyle w:val="001000000000" w:firstRow="0" w:lastRow="0" w:firstColumn="1" w:lastColumn="0" w:oddVBand="0" w:evenVBand="0" w:oddHBand="0" w:evenHBand="0" w:firstRowFirstColumn="0" w:firstRowLastColumn="0" w:lastRowFirstColumn="0" w:lastRowLastColumn="0"/>
            <w:tcW w:w="3261" w:type="dxa"/>
          </w:tcPr>
          <w:p w14:paraId="15831B06" w14:textId="77777777" w:rsidR="00A135EA" w:rsidRPr="00080E4A" w:rsidRDefault="00A135EA" w:rsidP="002440BF">
            <w:pPr>
              <w:jc w:val="left"/>
              <w:rPr>
                <w:b w:val="0"/>
                <w:sz w:val="20"/>
                <w:szCs w:val="20"/>
                <w:lang w:val="en-GB"/>
              </w:rPr>
            </w:pPr>
            <w:r w:rsidRPr="00080E4A">
              <w:rPr>
                <w:b w:val="0"/>
                <w:sz w:val="20"/>
                <w:szCs w:val="20"/>
                <w:lang w:val="en-GB"/>
              </w:rPr>
              <w:t>(ISO27K 9.2.x, 9.3.x) User Access Management, Use of secret authentication information</w:t>
            </w:r>
          </w:p>
        </w:tc>
        <w:tc>
          <w:tcPr>
            <w:tcW w:w="6350" w:type="dxa"/>
          </w:tcPr>
          <w:p w14:paraId="61B06C53" w14:textId="77777777" w:rsidR="00A135EA" w:rsidRPr="00080E4A" w:rsidRDefault="00A135EA" w:rsidP="00A135EA">
            <w:pPr>
              <w:pStyle w:val="ListParagraph"/>
              <w:numPr>
                <w:ilvl w:val="0"/>
                <w:numId w:val="35"/>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User registration and de-registration: process to assign, enable and revoke user IDs is defined. The use of shared user IDs is only permitted in exceptional circumstances, when necessary for business or operational reasons</w:t>
            </w:r>
          </w:p>
          <w:p w14:paraId="4838A05E" w14:textId="77777777" w:rsidR="00A135EA" w:rsidRPr="00080E4A" w:rsidRDefault="00A135EA" w:rsidP="00A135EA">
            <w:pPr>
              <w:pStyle w:val="ListParagraph"/>
              <w:numPr>
                <w:ilvl w:val="0"/>
                <w:numId w:val="35"/>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User Access provisioning: access rights are formally assigned to defined users on a need-to-know / need-to-use basis. Access is changed / revoked if users change functions or leave the company.</w:t>
            </w:r>
          </w:p>
          <w:p w14:paraId="3F6D056C" w14:textId="77777777" w:rsidR="00A135EA" w:rsidRPr="00080E4A" w:rsidRDefault="00A135EA" w:rsidP="00A135EA">
            <w:pPr>
              <w:pStyle w:val="ListParagraph"/>
              <w:numPr>
                <w:ilvl w:val="0"/>
                <w:numId w:val="35"/>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Privileged access rights are restricted to appropriate personnel (e.g. administrators). Use of privileged access is subject to specific procedures, and activity is logged and monitored</w:t>
            </w:r>
          </w:p>
          <w:p w14:paraId="5475E0D1" w14:textId="77777777" w:rsidR="00A135EA" w:rsidRPr="00080E4A" w:rsidRDefault="00A135EA" w:rsidP="00A135EA">
            <w:pPr>
              <w:pStyle w:val="ListParagraph"/>
              <w:numPr>
                <w:ilvl w:val="0"/>
                <w:numId w:val="35"/>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 xml:space="preserve">A formal process is in place to allocate secret authentication information to users (mandatory change </w:t>
            </w:r>
            <w:r w:rsidRPr="00080E4A">
              <w:rPr>
                <w:sz w:val="20"/>
                <w:szCs w:val="20"/>
                <w:lang w:val="en-GB"/>
              </w:rPr>
              <w:lastRenderedPageBreak/>
              <w:t>upon first use, minimum password requirements …). Identity verification is in place in case a user’s authentication information needs to be renewed / replaced</w:t>
            </w:r>
          </w:p>
          <w:p w14:paraId="493E90EF" w14:textId="77777777" w:rsidR="00A135EA" w:rsidRPr="00080E4A" w:rsidRDefault="00A135EA" w:rsidP="00A135EA">
            <w:pPr>
              <w:pStyle w:val="ListParagraph"/>
              <w:numPr>
                <w:ilvl w:val="0"/>
                <w:numId w:val="35"/>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Users receive instructions on the use of their authentication information (obligation to maintain secrecy/confidentiality thereof, avoiding records, prohibition to share, …)</w:t>
            </w:r>
          </w:p>
          <w:p w14:paraId="59568838" w14:textId="271FA194" w:rsidR="00A135EA" w:rsidRPr="00080E4A" w:rsidRDefault="00A135EA" w:rsidP="002440BF">
            <w:pPr>
              <w:pStyle w:val="ListParagraph"/>
              <w:numPr>
                <w:ilvl w:val="0"/>
                <w:numId w:val="35"/>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User access rights are reviewed at regular intervals, and also upon role changes. Access rights are removed or adjusted as required</w:t>
            </w:r>
          </w:p>
        </w:tc>
      </w:tr>
      <w:tr w:rsidR="00A135EA" w:rsidRPr="00FE1B52" w14:paraId="35127D23" w14:textId="77777777" w:rsidTr="000750F4">
        <w:tc>
          <w:tcPr>
            <w:cnfStyle w:val="001000000000" w:firstRow="0" w:lastRow="0" w:firstColumn="1" w:lastColumn="0" w:oddVBand="0" w:evenVBand="0" w:oddHBand="0" w:evenHBand="0" w:firstRowFirstColumn="0" w:firstRowLastColumn="0" w:lastRowFirstColumn="0" w:lastRowLastColumn="0"/>
            <w:tcW w:w="3261" w:type="dxa"/>
          </w:tcPr>
          <w:p w14:paraId="1A7A6090" w14:textId="77777777" w:rsidR="00A135EA" w:rsidRPr="00B4053F" w:rsidRDefault="00A135EA" w:rsidP="002440BF">
            <w:pPr>
              <w:jc w:val="left"/>
              <w:rPr>
                <w:b w:val="0"/>
                <w:sz w:val="20"/>
                <w:szCs w:val="20"/>
                <w:lang w:val="en-GB"/>
              </w:rPr>
            </w:pPr>
            <w:r w:rsidRPr="00AC3ED1">
              <w:rPr>
                <w:b w:val="0"/>
                <w:sz w:val="20"/>
                <w:szCs w:val="20"/>
                <w:lang w:val="en-GB"/>
              </w:rPr>
              <w:lastRenderedPageBreak/>
              <w:t>(ISO27K 9.4.x) System and Application access control</w:t>
            </w:r>
          </w:p>
          <w:p w14:paraId="63D7392B" w14:textId="77777777" w:rsidR="00A135EA" w:rsidRPr="00C91A32" w:rsidRDefault="00A135EA" w:rsidP="00A135EA">
            <w:pPr>
              <w:rPr>
                <w:b w:val="0"/>
                <w:sz w:val="20"/>
                <w:szCs w:val="20"/>
                <w:lang w:val="en-GB"/>
              </w:rPr>
            </w:pPr>
          </w:p>
        </w:tc>
        <w:tc>
          <w:tcPr>
            <w:tcW w:w="6350" w:type="dxa"/>
          </w:tcPr>
          <w:p w14:paraId="52B9240D" w14:textId="77777777" w:rsidR="00A135EA" w:rsidRPr="00080E4A" w:rsidRDefault="00A135EA" w:rsidP="00A135EA">
            <w:pPr>
              <w:pStyle w:val="ListParagraph"/>
              <w:numPr>
                <w:ilvl w:val="0"/>
                <w:numId w:val="36"/>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Access to systems and applications is restricted, in line with the principles defined in the access control policy</w:t>
            </w:r>
          </w:p>
          <w:p w14:paraId="23A8E31C" w14:textId="77777777" w:rsidR="00A135EA" w:rsidRPr="00080E4A" w:rsidRDefault="00A135EA" w:rsidP="00A135EA">
            <w:pPr>
              <w:pStyle w:val="ListParagraph"/>
              <w:numPr>
                <w:ilvl w:val="0"/>
                <w:numId w:val="36"/>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Where required, access to systems and applications is subject to secure log-on procedures (authentication process, protection of passwords during log-on procedure, logging &amp; monitoring of failed attempts, termination of idle sessions)</w:t>
            </w:r>
          </w:p>
          <w:p w14:paraId="211D8197" w14:textId="77777777" w:rsidR="00A135EA" w:rsidRPr="00080E4A" w:rsidRDefault="00A135EA" w:rsidP="00A135EA">
            <w:pPr>
              <w:pStyle w:val="ListParagraph"/>
              <w:numPr>
                <w:ilvl w:val="0"/>
                <w:numId w:val="36"/>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 xml:space="preserve">The password management system enforces high-quality passwords (minimum length, type of characters, change of password upon first logon, change of password at regular intervals, restrict re-use of old passwords …). </w:t>
            </w:r>
          </w:p>
          <w:p w14:paraId="04013E39" w14:textId="77777777" w:rsidR="00A135EA" w:rsidRPr="00080E4A" w:rsidRDefault="00A135EA" w:rsidP="00A135EA">
            <w:pPr>
              <w:pStyle w:val="ListParagraph"/>
              <w:numPr>
                <w:ilvl w:val="0"/>
                <w:numId w:val="36"/>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For privileged users and utility programs, additional security requirements are established, and all activity is logged and monitored (i.e., not only logon process activity).</w:t>
            </w:r>
          </w:p>
          <w:p w14:paraId="6AEA2ECE" w14:textId="6616C798" w:rsidR="00A135EA" w:rsidRPr="00080E4A" w:rsidRDefault="00A135EA" w:rsidP="002440BF">
            <w:pPr>
              <w:pStyle w:val="ListParagraph"/>
              <w:numPr>
                <w:ilvl w:val="0"/>
                <w:numId w:val="36"/>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Application source code and related assets is tightly restricted, and any access to source code libraries is logged and monitored</w:t>
            </w:r>
          </w:p>
        </w:tc>
      </w:tr>
    </w:tbl>
    <w:p w14:paraId="7B1244F2" w14:textId="77777777" w:rsidR="00A135EA" w:rsidRPr="00080E4A" w:rsidRDefault="00A135EA" w:rsidP="00A135EA">
      <w:pPr>
        <w:pStyle w:val="Heading1"/>
        <w:keepNext/>
        <w:keepLines/>
        <w:tabs>
          <w:tab w:val="clear" w:pos="1200"/>
        </w:tabs>
        <w:spacing w:before="480" w:line="276" w:lineRule="auto"/>
        <w:ind w:left="432" w:hanging="432"/>
        <w:jc w:val="left"/>
        <w:rPr>
          <w:sz w:val="20"/>
          <w:szCs w:val="20"/>
          <w:lang w:val="en-GB"/>
        </w:rPr>
      </w:pPr>
      <w:r w:rsidRPr="00080E4A">
        <w:rPr>
          <w:sz w:val="20"/>
          <w:szCs w:val="20"/>
          <w:lang w:val="en-GB"/>
        </w:rPr>
        <w:t>Secure Operations</w:t>
      </w:r>
    </w:p>
    <w:tbl>
      <w:tblPr>
        <w:tblStyle w:val="GridTable1Light"/>
        <w:tblW w:w="9611" w:type="dxa"/>
        <w:tblInd w:w="-5" w:type="dxa"/>
        <w:tblLook w:val="04A0" w:firstRow="1" w:lastRow="0" w:firstColumn="1" w:lastColumn="0" w:noHBand="0" w:noVBand="1"/>
      </w:tblPr>
      <w:tblGrid>
        <w:gridCol w:w="3261"/>
        <w:gridCol w:w="6350"/>
      </w:tblGrid>
      <w:tr w:rsidR="00A135EA" w:rsidRPr="00FE1B52" w14:paraId="7DF56ADE" w14:textId="77777777" w:rsidTr="000750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1" w:type="dxa"/>
          </w:tcPr>
          <w:p w14:paraId="27329648" w14:textId="77777777" w:rsidR="00A135EA" w:rsidRPr="00080E4A" w:rsidRDefault="00A135EA" w:rsidP="00A135EA">
            <w:pPr>
              <w:rPr>
                <w:sz w:val="20"/>
                <w:szCs w:val="20"/>
                <w:lang w:val="en-GB"/>
              </w:rPr>
            </w:pPr>
            <w:r w:rsidRPr="00080E4A">
              <w:rPr>
                <w:sz w:val="20"/>
                <w:szCs w:val="20"/>
                <w:lang w:val="en-GB"/>
              </w:rPr>
              <w:t>Key Control</w:t>
            </w:r>
          </w:p>
        </w:tc>
        <w:tc>
          <w:tcPr>
            <w:tcW w:w="6350" w:type="dxa"/>
          </w:tcPr>
          <w:p w14:paraId="5ABC1EC6" w14:textId="77777777" w:rsidR="00A135EA" w:rsidRPr="00080E4A" w:rsidRDefault="00A135EA" w:rsidP="00A135EA">
            <w:pPr>
              <w:cnfStyle w:val="100000000000" w:firstRow="1"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Overview of technical and organizational measures</w:t>
            </w:r>
          </w:p>
        </w:tc>
      </w:tr>
      <w:tr w:rsidR="00A135EA" w:rsidRPr="00FE1B52" w14:paraId="1B68FAEB" w14:textId="77777777" w:rsidTr="000750F4">
        <w:tc>
          <w:tcPr>
            <w:cnfStyle w:val="001000000000" w:firstRow="0" w:lastRow="0" w:firstColumn="1" w:lastColumn="0" w:oddVBand="0" w:evenVBand="0" w:oddHBand="0" w:evenHBand="0" w:firstRowFirstColumn="0" w:firstRowLastColumn="0" w:lastRowFirstColumn="0" w:lastRowLastColumn="0"/>
            <w:tcW w:w="3261" w:type="dxa"/>
          </w:tcPr>
          <w:p w14:paraId="4B11B7CA" w14:textId="77777777" w:rsidR="00A135EA" w:rsidRPr="00080E4A" w:rsidRDefault="00A135EA" w:rsidP="002440BF">
            <w:pPr>
              <w:jc w:val="left"/>
              <w:rPr>
                <w:b w:val="0"/>
                <w:sz w:val="20"/>
                <w:szCs w:val="20"/>
                <w:lang w:val="en-GB"/>
              </w:rPr>
            </w:pPr>
            <w:r w:rsidRPr="00080E4A">
              <w:rPr>
                <w:b w:val="0"/>
                <w:sz w:val="20"/>
                <w:szCs w:val="20"/>
                <w:lang w:val="en-GB"/>
              </w:rPr>
              <w:t>(general reference to ISO27K controls domain 11.1.x Secure Areas) : physical security perimeter, access controls, ...</w:t>
            </w:r>
          </w:p>
        </w:tc>
        <w:tc>
          <w:tcPr>
            <w:tcW w:w="6350" w:type="dxa"/>
          </w:tcPr>
          <w:p w14:paraId="01C4A504" w14:textId="77777777" w:rsidR="00A135EA" w:rsidRPr="00080E4A" w:rsidRDefault="00A135EA" w:rsidP="00A135EA">
            <w:pPr>
              <w:pStyle w:val="ListParagraph"/>
              <w:numPr>
                <w:ilvl w:val="0"/>
                <w:numId w:val="31"/>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Overall building security includes physical barriers, a badge-based access control, video surveillance, …</w:t>
            </w:r>
          </w:p>
          <w:p w14:paraId="143048E3" w14:textId="4AD24DDE" w:rsidR="00A135EA" w:rsidRPr="00080E4A" w:rsidRDefault="00A135EA" w:rsidP="002440BF">
            <w:pPr>
              <w:pStyle w:val="ListParagraph"/>
              <w:numPr>
                <w:ilvl w:val="0"/>
                <w:numId w:val="31"/>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 xml:space="preserve">Access to identified ‘secure areas’ (e.g. data </w:t>
            </w:r>
            <w:r w:rsidR="002440BF" w:rsidRPr="00080E4A">
              <w:rPr>
                <w:sz w:val="20"/>
                <w:szCs w:val="20"/>
                <w:lang w:val="en-GB"/>
              </w:rPr>
              <w:t>centre</w:t>
            </w:r>
            <w:r w:rsidRPr="00080E4A">
              <w:rPr>
                <w:sz w:val="20"/>
                <w:szCs w:val="20"/>
                <w:lang w:val="en-GB"/>
              </w:rPr>
              <w:t>) is further restricted to authorized personnel only. Any visitors (e.g. technical staff from suppliers) are identified up-front (white list principle), and receive temporary access only</w:t>
            </w:r>
          </w:p>
        </w:tc>
      </w:tr>
      <w:tr w:rsidR="00A135EA" w:rsidRPr="00FE1B52" w14:paraId="7884596F" w14:textId="77777777" w:rsidTr="000750F4">
        <w:tc>
          <w:tcPr>
            <w:cnfStyle w:val="001000000000" w:firstRow="0" w:lastRow="0" w:firstColumn="1" w:lastColumn="0" w:oddVBand="0" w:evenVBand="0" w:oddHBand="0" w:evenHBand="0" w:firstRowFirstColumn="0" w:firstRowLastColumn="0" w:lastRowFirstColumn="0" w:lastRowLastColumn="0"/>
            <w:tcW w:w="3261" w:type="dxa"/>
          </w:tcPr>
          <w:p w14:paraId="256EC3AB" w14:textId="77777777" w:rsidR="00A135EA" w:rsidRPr="00080E4A" w:rsidRDefault="00A135EA" w:rsidP="002440BF">
            <w:pPr>
              <w:jc w:val="left"/>
              <w:rPr>
                <w:b w:val="0"/>
                <w:sz w:val="20"/>
                <w:szCs w:val="20"/>
                <w:lang w:val="en-GB"/>
              </w:rPr>
            </w:pPr>
            <w:r w:rsidRPr="00080E4A">
              <w:rPr>
                <w:b w:val="0"/>
                <w:sz w:val="20"/>
                <w:szCs w:val="20"/>
                <w:lang w:val="en-GB"/>
              </w:rPr>
              <w:t>(general reference to ISO27K controls domain 11.2.x Equipment handling) : equipment protection, maintenance, removal/disposal practices, ...</w:t>
            </w:r>
          </w:p>
        </w:tc>
        <w:tc>
          <w:tcPr>
            <w:tcW w:w="6350" w:type="dxa"/>
          </w:tcPr>
          <w:p w14:paraId="255536BD" w14:textId="77777777" w:rsidR="00A135EA" w:rsidRPr="00080E4A" w:rsidRDefault="00A135EA" w:rsidP="00A135EA">
            <w:pPr>
              <w:pStyle w:val="ListParagraph"/>
              <w:numPr>
                <w:ilvl w:val="0"/>
                <w:numId w:val="33"/>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Equipment is held in areas that are protected against environmental threats (fire, water, theft, …)</w:t>
            </w:r>
          </w:p>
          <w:p w14:paraId="5121AC4D" w14:textId="77777777" w:rsidR="00A135EA" w:rsidRPr="00080E4A" w:rsidRDefault="00A135EA" w:rsidP="00A135EA">
            <w:pPr>
              <w:pStyle w:val="ListParagraph"/>
              <w:numPr>
                <w:ilvl w:val="0"/>
                <w:numId w:val="33"/>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Procedures for the secure removal and disposal of information assets are established and monitored</w:t>
            </w:r>
          </w:p>
          <w:p w14:paraId="13DBF64B" w14:textId="77777777" w:rsidR="00A135EA" w:rsidRPr="00080E4A" w:rsidRDefault="00A135EA" w:rsidP="002440BF">
            <w:pPr>
              <w:pStyle w:val="ListParagraph"/>
              <w:ind w:left="0"/>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A135EA" w:rsidRPr="00FE1B52" w14:paraId="0FEDA97D" w14:textId="77777777" w:rsidTr="000750F4">
        <w:tc>
          <w:tcPr>
            <w:cnfStyle w:val="001000000000" w:firstRow="0" w:lastRow="0" w:firstColumn="1" w:lastColumn="0" w:oddVBand="0" w:evenVBand="0" w:oddHBand="0" w:evenHBand="0" w:firstRowFirstColumn="0" w:firstRowLastColumn="0" w:lastRowFirstColumn="0" w:lastRowLastColumn="0"/>
            <w:tcW w:w="3261" w:type="dxa"/>
          </w:tcPr>
          <w:p w14:paraId="0867EE64" w14:textId="77777777" w:rsidR="00A135EA" w:rsidRPr="00080E4A" w:rsidRDefault="00A135EA" w:rsidP="002440BF">
            <w:pPr>
              <w:jc w:val="left"/>
              <w:rPr>
                <w:b w:val="0"/>
                <w:sz w:val="20"/>
                <w:szCs w:val="20"/>
                <w:lang w:val="en-GB"/>
              </w:rPr>
            </w:pPr>
            <w:r w:rsidRPr="00080E4A">
              <w:rPr>
                <w:b w:val="0"/>
                <w:sz w:val="20"/>
                <w:szCs w:val="20"/>
                <w:lang w:val="en-GB"/>
              </w:rPr>
              <w:t>(ISO27K 12.1.x) Operational procedures and responsibilities</w:t>
            </w:r>
          </w:p>
        </w:tc>
        <w:tc>
          <w:tcPr>
            <w:tcW w:w="6350" w:type="dxa"/>
          </w:tcPr>
          <w:p w14:paraId="16311792" w14:textId="77777777" w:rsidR="00A135EA" w:rsidRPr="00080E4A" w:rsidRDefault="00A135EA" w:rsidP="00A135EA">
            <w:pPr>
              <w:pStyle w:val="ListParagraph"/>
              <w:numPr>
                <w:ilvl w:val="0"/>
                <w:numId w:val="32"/>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 xml:space="preserve">Operating procedures are documented and available to all users who need them. The procedures cover system installation / configurations, backup and </w:t>
            </w:r>
            <w:r w:rsidRPr="00080E4A">
              <w:rPr>
                <w:sz w:val="20"/>
                <w:szCs w:val="20"/>
                <w:lang w:val="en-GB"/>
              </w:rPr>
              <w:lastRenderedPageBreak/>
              <w:t>recovery management, scheduling (if applicable), error handling, overall monitoring</w:t>
            </w:r>
          </w:p>
          <w:p w14:paraId="7461FA14" w14:textId="77777777" w:rsidR="00A135EA" w:rsidRPr="00080E4A" w:rsidRDefault="00A135EA" w:rsidP="00A135EA">
            <w:pPr>
              <w:pStyle w:val="ListParagraph"/>
              <w:numPr>
                <w:ilvl w:val="0"/>
                <w:numId w:val="32"/>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Formal change management is set up to handle changes to infrastructure / procedures / organization in a standardized manner (documentation, authorization, testing &amp; final approval, implementation)</w:t>
            </w:r>
          </w:p>
          <w:p w14:paraId="6DC3BA63" w14:textId="77777777" w:rsidR="00A135EA" w:rsidRPr="00080E4A" w:rsidRDefault="00A135EA" w:rsidP="00A135EA">
            <w:pPr>
              <w:pStyle w:val="ListParagraph"/>
              <w:numPr>
                <w:ilvl w:val="0"/>
                <w:numId w:val="32"/>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Emergency changes are subject to explicit review and approval</w:t>
            </w:r>
          </w:p>
          <w:p w14:paraId="08D2622D" w14:textId="77777777" w:rsidR="00A135EA" w:rsidRPr="00080E4A" w:rsidRDefault="00A135EA" w:rsidP="00A135EA">
            <w:pPr>
              <w:pStyle w:val="ListParagraph"/>
              <w:numPr>
                <w:ilvl w:val="0"/>
                <w:numId w:val="32"/>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Capacity management/Performance monitoring is defined and operational (projections for future capacity requirements, deletion of obsolete data, multiple performance optimization measures)</w:t>
            </w:r>
          </w:p>
          <w:p w14:paraId="0A0D15B8" w14:textId="77777777" w:rsidR="00A135EA" w:rsidRPr="00080E4A" w:rsidRDefault="00A135EA" w:rsidP="00A135EA">
            <w:pPr>
              <w:pStyle w:val="ListParagraph"/>
              <w:numPr>
                <w:ilvl w:val="0"/>
                <w:numId w:val="32"/>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Development, Test and Operational environments are separated. Procedures for transferring software between these environments are established and monitored.</w:t>
            </w:r>
          </w:p>
          <w:p w14:paraId="2989361C" w14:textId="075368CF" w:rsidR="00A135EA" w:rsidRPr="00080E4A" w:rsidRDefault="00A135EA" w:rsidP="002440BF">
            <w:pPr>
              <w:pStyle w:val="ListParagraph"/>
              <w:numPr>
                <w:ilvl w:val="0"/>
                <w:numId w:val="32"/>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Preventive and detective measures against malware are operational.</w:t>
            </w:r>
          </w:p>
        </w:tc>
      </w:tr>
      <w:tr w:rsidR="00A135EA" w:rsidRPr="00FE1B52" w14:paraId="2D8537D4" w14:textId="77777777" w:rsidTr="000750F4">
        <w:tc>
          <w:tcPr>
            <w:cnfStyle w:val="001000000000" w:firstRow="0" w:lastRow="0" w:firstColumn="1" w:lastColumn="0" w:oddVBand="0" w:evenVBand="0" w:oddHBand="0" w:evenHBand="0" w:firstRowFirstColumn="0" w:firstRowLastColumn="0" w:lastRowFirstColumn="0" w:lastRowLastColumn="0"/>
            <w:tcW w:w="3261" w:type="dxa"/>
          </w:tcPr>
          <w:p w14:paraId="2B8BE7AB" w14:textId="77777777" w:rsidR="00A135EA" w:rsidRPr="00080E4A" w:rsidRDefault="00A135EA" w:rsidP="002440BF">
            <w:pPr>
              <w:jc w:val="left"/>
              <w:rPr>
                <w:b w:val="0"/>
                <w:sz w:val="20"/>
                <w:szCs w:val="20"/>
                <w:lang w:val="en-GB"/>
              </w:rPr>
            </w:pPr>
            <w:r w:rsidRPr="00080E4A">
              <w:rPr>
                <w:b w:val="0"/>
                <w:sz w:val="20"/>
                <w:szCs w:val="20"/>
                <w:lang w:val="en-GB"/>
              </w:rPr>
              <w:lastRenderedPageBreak/>
              <w:t>(ISO27K 12.3.x) Backup, archiving and destruction principles are defined and implemented, and tested on a regular basis</w:t>
            </w:r>
          </w:p>
        </w:tc>
        <w:tc>
          <w:tcPr>
            <w:tcW w:w="6350" w:type="dxa"/>
          </w:tcPr>
          <w:p w14:paraId="31435AFF" w14:textId="77777777" w:rsidR="00A135EA" w:rsidRPr="00080E4A" w:rsidRDefault="00A135EA" w:rsidP="00A135EA">
            <w:pPr>
              <w:pStyle w:val="ListParagraph"/>
              <w:numPr>
                <w:ilvl w:val="0"/>
                <w:numId w:val="37"/>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Physical backup procedures are defined, monitored and tested regularly</w:t>
            </w:r>
          </w:p>
          <w:p w14:paraId="0006B43E" w14:textId="77777777" w:rsidR="00A135EA" w:rsidRPr="00080E4A" w:rsidRDefault="00A135EA" w:rsidP="00A135EA">
            <w:pPr>
              <w:pStyle w:val="ListParagraph"/>
              <w:numPr>
                <w:ilvl w:val="0"/>
                <w:numId w:val="37"/>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Logical backup and restore procedures are defined, monitored and tested regularly</w:t>
            </w:r>
          </w:p>
          <w:p w14:paraId="1C3D6C91" w14:textId="77777777" w:rsidR="00A135EA" w:rsidRPr="00080E4A" w:rsidRDefault="00A135EA" w:rsidP="00A135EA">
            <w:pPr>
              <w:pStyle w:val="ListParagraph"/>
              <w:numPr>
                <w:ilvl w:val="0"/>
                <w:numId w:val="37"/>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Archiving procedures are defined and monitored</w:t>
            </w:r>
          </w:p>
          <w:p w14:paraId="7B7AB96F" w14:textId="77777777" w:rsidR="00A135EA" w:rsidRPr="00080E4A" w:rsidRDefault="00A135EA" w:rsidP="00A135EA">
            <w:pPr>
              <w:pStyle w:val="ListParagraph"/>
              <w:numPr>
                <w:ilvl w:val="0"/>
                <w:numId w:val="37"/>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Backup information is subject to physical and environmental protection</w:t>
            </w:r>
          </w:p>
          <w:p w14:paraId="71037AA6" w14:textId="0DBF8F08" w:rsidR="00A135EA" w:rsidRPr="00080E4A" w:rsidRDefault="00A135EA" w:rsidP="002440BF">
            <w:pPr>
              <w:pStyle w:val="ListParagraph"/>
              <w:numPr>
                <w:ilvl w:val="0"/>
                <w:numId w:val="37"/>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Destruction of backups and archives is conducted as per defined procedures</w:t>
            </w:r>
          </w:p>
        </w:tc>
      </w:tr>
      <w:tr w:rsidR="00A135EA" w:rsidRPr="00FE1B52" w14:paraId="7FD9346E" w14:textId="77777777" w:rsidTr="000750F4">
        <w:tc>
          <w:tcPr>
            <w:cnfStyle w:val="001000000000" w:firstRow="0" w:lastRow="0" w:firstColumn="1" w:lastColumn="0" w:oddVBand="0" w:evenVBand="0" w:oddHBand="0" w:evenHBand="0" w:firstRowFirstColumn="0" w:firstRowLastColumn="0" w:lastRowFirstColumn="0" w:lastRowLastColumn="0"/>
            <w:tcW w:w="3261" w:type="dxa"/>
          </w:tcPr>
          <w:p w14:paraId="6ABB8DDD" w14:textId="77777777" w:rsidR="00A135EA" w:rsidRPr="00080E4A" w:rsidRDefault="00A135EA" w:rsidP="002440BF">
            <w:pPr>
              <w:jc w:val="left"/>
              <w:rPr>
                <w:b w:val="0"/>
                <w:sz w:val="20"/>
                <w:szCs w:val="20"/>
                <w:lang w:val="en-GB"/>
              </w:rPr>
            </w:pPr>
            <w:r w:rsidRPr="00080E4A">
              <w:rPr>
                <w:b w:val="0"/>
                <w:sz w:val="20"/>
                <w:szCs w:val="20"/>
                <w:lang w:val="en-GB"/>
              </w:rPr>
              <w:t>(ISO27K 12.4.x) Event logging</w:t>
            </w:r>
          </w:p>
        </w:tc>
        <w:tc>
          <w:tcPr>
            <w:tcW w:w="6350" w:type="dxa"/>
          </w:tcPr>
          <w:p w14:paraId="4919DA51" w14:textId="312DE749" w:rsidR="00A135EA" w:rsidRPr="00080E4A" w:rsidRDefault="00A135EA" w:rsidP="002440BF">
            <w:pPr>
              <w:pStyle w:val="ListParagraph"/>
              <w:numPr>
                <w:ilvl w:val="0"/>
                <w:numId w:val="38"/>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Event logging is established - both overall &amp; specifically for administrator activity (overall logs capture events, administrator logs full detail of activity)</w:t>
            </w:r>
          </w:p>
        </w:tc>
      </w:tr>
      <w:tr w:rsidR="00A135EA" w:rsidRPr="00FE1B52" w14:paraId="0FFC87EA" w14:textId="77777777" w:rsidTr="000750F4">
        <w:tc>
          <w:tcPr>
            <w:cnfStyle w:val="001000000000" w:firstRow="0" w:lastRow="0" w:firstColumn="1" w:lastColumn="0" w:oddVBand="0" w:evenVBand="0" w:oddHBand="0" w:evenHBand="0" w:firstRowFirstColumn="0" w:firstRowLastColumn="0" w:lastRowFirstColumn="0" w:lastRowLastColumn="0"/>
            <w:tcW w:w="3261" w:type="dxa"/>
          </w:tcPr>
          <w:p w14:paraId="4ABD6C73" w14:textId="77777777" w:rsidR="00A135EA" w:rsidRPr="00080E4A" w:rsidRDefault="00A135EA" w:rsidP="002440BF">
            <w:pPr>
              <w:jc w:val="left"/>
              <w:rPr>
                <w:b w:val="0"/>
                <w:sz w:val="20"/>
                <w:szCs w:val="20"/>
                <w:lang w:val="en-GB"/>
              </w:rPr>
            </w:pPr>
            <w:r w:rsidRPr="00080E4A">
              <w:rPr>
                <w:b w:val="0"/>
                <w:sz w:val="20"/>
                <w:szCs w:val="20"/>
                <w:lang w:val="en-GB"/>
              </w:rPr>
              <w:t>(ISO27K 12.5.1) (System) Software installation is subject to standardized and secure practices</w:t>
            </w:r>
          </w:p>
        </w:tc>
        <w:tc>
          <w:tcPr>
            <w:tcW w:w="6350" w:type="dxa"/>
          </w:tcPr>
          <w:p w14:paraId="5FF667CB" w14:textId="77777777" w:rsidR="00A135EA" w:rsidRPr="00080E4A" w:rsidRDefault="00A135EA" w:rsidP="00A135EA">
            <w:pPr>
              <w:pStyle w:val="ListParagraph"/>
              <w:numPr>
                <w:ilvl w:val="0"/>
                <w:numId w:val="39"/>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Only administrators have the authorization and access profiles to conduct system software installation or upgrades</w:t>
            </w:r>
          </w:p>
          <w:p w14:paraId="0AF8C5CB" w14:textId="77777777" w:rsidR="00A135EA" w:rsidRPr="00080E4A" w:rsidRDefault="00A135EA" w:rsidP="00A135EA">
            <w:pPr>
              <w:pStyle w:val="ListParagraph"/>
              <w:numPr>
                <w:ilvl w:val="0"/>
                <w:numId w:val="39"/>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Installations are subject to formal procedures, that enforce adequate testing prior to actual installation</w:t>
            </w:r>
          </w:p>
          <w:p w14:paraId="2336FFB5" w14:textId="70859122" w:rsidR="00A135EA" w:rsidRPr="00080E4A" w:rsidRDefault="00A135EA" w:rsidP="002440BF">
            <w:pPr>
              <w:pStyle w:val="ListParagraph"/>
              <w:numPr>
                <w:ilvl w:val="0"/>
                <w:numId w:val="39"/>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A rollback strategy is defined for any system software upgrade</w:t>
            </w:r>
          </w:p>
        </w:tc>
      </w:tr>
      <w:tr w:rsidR="00A135EA" w:rsidRPr="00FE1B52" w14:paraId="34B9BFD1" w14:textId="77777777" w:rsidTr="000750F4">
        <w:tc>
          <w:tcPr>
            <w:cnfStyle w:val="001000000000" w:firstRow="0" w:lastRow="0" w:firstColumn="1" w:lastColumn="0" w:oddVBand="0" w:evenVBand="0" w:oddHBand="0" w:evenHBand="0" w:firstRowFirstColumn="0" w:firstRowLastColumn="0" w:lastRowFirstColumn="0" w:lastRowLastColumn="0"/>
            <w:tcW w:w="3261" w:type="dxa"/>
          </w:tcPr>
          <w:p w14:paraId="65F6E895" w14:textId="77777777" w:rsidR="00A135EA" w:rsidRPr="00080E4A" w:rsidRDefault="00A135EA" w:rsidP="002440BF">
            <w:pPr>
              <w:jc w:val="left"/>
              <w:rPr>
                <w:b w:val="0"/>
                <w:sz w:val="20"/>
                <w:szCs w:val="20"/>
                <w:lang w:val="en-GB"/>
              </w:rPr>
            </w:pPr>
            <w:r w:rsidRPr="00080E4A">
              <w:rPr>
                <w:b w:val="0"/>
                <w:sz w:val="20"/>
                <w:szCs w:val="20"/>
                <w:lang w:val="en-GB"/>
              </w:rPr>
              <w:t>(ISO27K 12.6.1) Technical vulnerability management</w:t>
            </w:r>
          </w:p>
          <w:p w14:paraId="4C458E65" w14:textId="77777777" w:rsidR="00A135EA" w:rsidRPr="00080E4A" w:rsidRDefault="00A135EA" w:rsidP="002440BF">
            <w:pPr>
              <w:jc w:val="left"/>
              <w:rPr>
                <w:b w:val="0"/>
                <w:sz w:val="20"/>
                <w:szCs w:val="20"/>
                <w:lang w:val="en-GB"/>
              </w:rPr>
            </w:pPr>
          </w:p>
        </w:tc>
        <w:tc>
          <w:tcPr>
            <w:tcW w:w="6350" w:type="dxa"/>
          </w:tcPr>
          <w:p w14:paraId="2374929C" w14:textId="77777777" w:rsidR="00A135EA" w:rsidRPr="00080E4A" w:rsidRDefault="00A135EA" w:rsidP="00A135EA">
            <w:pPr>
              <w:pStyle w:val="ListParagraph"/>
              <w:numPr>
                <w:ilvl w:val="0"/>
                <w:numId w:val="40"/>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Preventive and detective measures against technical vulnerabilities are operational (starting from an inventory of IT assets and risk-based classification thereof)</w:t>
            </w:r>
          </w:p>
          <w:p w14:paraId="4A291CF3" w14:textId="77777777" w:rsidR="00A135EA" w:rsidRPr="00080E4A" w:rsidRDefault="00A135EA" w:rsidP="00A135EA">
            <w:pPr>
              <w:pStyle w:val="ListParagraph"/>
              <w:numPr>
                <w:ilvl w:val="0"/>
                <w:numId w:val="40"/>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A patching schedule is defined and adhered to</w:t>
            </w:r>
          </w:p>
          <w:p w14:paraId="26486B8C" w14:textId="77777777" w:rsidR="00A135EA" w:rsidRPr="00080E4A" w:rsidRDefault="00A135EA" w:rsidP="00A135EA">
            <w:pPr>
              <w:pStyle w:val="ListParagraph"/>
              <w:numPr>
                <w:ilvl w:val="0"/>
                <w:numId w:val="40"/>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If new vulnerabilities are identified, a risk assessment takes place and actions defined</w:t>
            </w:r>
          </w:p>
          <w:p w14:paraId="55157F19" w14:textId="42D6E7C7" w:rsidR="00A135EA" w:rsidRPr="00080E4A" w:rsidRDefault="00A135EA" w:rsidP="002440BF">
            <w:pPr>
              <w:pStyle w:val="ListParagraph"/>
              <w:numPr>
                <w:ilvl w:val="0"/>
                <w:numId w:val="40"/>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Restrictions on software installation by users are in place</w:t>
            </w:r>
          </w:p>
        </w:tc>
      </w:tr>
      <w:tr w:rsidR="00A135EA" w:rsidRPr="00FE1B52" w14:paraId="6C792A52" w14:textId="77777777" w:rsidTr="000750F4">
        <w:tc>
          <w:tcPr>
            <w:cnfStyle w:val="001000000000" w:firstRow="0" w:lastRow="0" w:firstColumn="1" w:lastColumn="0" w:oddVBand="0" w:evenVBand="0" w:oddHBand="0" w:evenHBand="0" w:firstRowFirstColumn="0" w:firstRowLastColumn="0" w:lastRowFirstColumn="0" w:lastRowLastColumn="0"/>
            <w:tcW w:w="3261" w:type="dxa"/>
          </w:tcPr>
          <w:p w14:paraId="550097AE" w14:textId="77777777" w:rsidR="00A135EA" w:rsidRPr="00080E4A" w:rsidRDefault="00A135EA" w:rsidP="002440BF">
            <w:pPr>
              <w:jc w:val="left"/>
              <w:rPr>
                <w:b w:val="0"/>
                <w:sz w:val="20"/>
                <w:szCs w:val="20"/>
                <w:lang w:val="en-GB"/>
              </w:rPr>
            </w:pPr>
            <w:r w:rsidRPr="00080E4A">
              <w:rPr>
                <w:b w:val="0"/>
                <w:sz w:val="20"/>
                <w:szCs w:val="20"/>
                <w:lang w:val="en-GB"/>
              </w:rPr>
              <w:t xml:space="preserve">(ISO27K 16.1.x) Incident Management </w:t>
            </w:r>
          </w:p>
        </w:tc>
        <w:tc>
          <w:tcPr>
            <w:tcW w:w="6350" w:type="dxa"/>
          </w:tcPr>
          <w:p w14:paraId="12C7D77D" w14:textId="77777777" w:rsidR="00A135EA" w:rsidRPr="00080E4A" w:rsidRDefault="00A135EA" w:rsidP="00A135EA">
            <w:pPr>
              <w:pStyle w:val="ListParagraph"/>
              <w:numPr>
                <w:ilvl w:val="0"/>
                <w:numId w:val="41"/>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Incident Management policy and procedures are established and monitored, roles &amp; responsibilities are defined</w:t>
            </w:r>
          </w:p>
          <w:p w14:paraId="17A291C2" w14:textId="77777777" w:rsidR="00A135EA" w:rsidRPr="00080E4A" w:rsidRDefault="00A135EA" w:rsidP="00A135EA">
            <w:pPr>
              <w:pStyle w:val="ListParagraph"/>
              <w:numPr>
                <w:ilvl w:val="0"/>
                <w:numId w:val="41"/>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lastRenderedPageBreak/>
              <w:t>The incident handling process includes principles and guidance on escalation and reporting, the assessment &amp; response mechanism, lessons-learned practices, documentation requirements</w:t>
            </w:r>
          </w:p>
          <w:p w14:paraId="6E7DD59F" w14:textId="67D0F746" w:rsidR="00A135EA" w:rsidRPr="00080E4A" w:rsidRDefault="00A135EA" w:rsidP="002440BF">
            <w:pPr>
              <w:pStyle w:val="ListParagraph"/>
              <w:numPr>
                <w:ilvl w:val="0"/>
                <w:numId w:val="41"/>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Specifically for (potential) security and privacy-related incidents, additional escalation and analysis requirements are established</w:t>
            </w:r>
          </w:p>
        </w:tc>
      </w:tr>
    </w:tbl>
    <w:p w14:paraId="59268DE3" w14:textId="77777777" w:rsidR="00A135EA" w:rsidRPr="00080E4A" w:rsidRDefault="00A135EA" w:rsidP="00A135EA">
      <w:pPr>
        <w:pStyle w:val="Heading1"/>
        <w:keepNext/>
        <w:keepLines/>
        <w:tabs>
          <w:tab w:val="clear" w:pos="1200"/>
        </w:tabs>
        <w:spacing w:before="480" w:line="276" w:lineRule="auto"/>
        <w:ind w:left="432" w:hanging="432"/>
        <w:jc w:val="left"/>
        <w:rPr>
          <w:sz w:val="20"/>
          <w:szCs w:val="20"/>
          <w:lang w:val="en-GB"/>
        </w:rPr>
      </w:pPr>
      <w:r w:rsidRPr="00080E4A">
        <w:rPr>
          <w:sz w:val="20"/>
          <w:szCs w:val="20"/>
          <w:lang w:val="en-GB"/>
        </w:rPr>
        <w:lastRenderedPageBreak/>
        <w:t>Secure Development</w:t>
      </w:r>
    </w:p>
    <w:tbl>
      <w:tblPr>
        <w:tblStyle w:val="GridTable1Light"/>
        <w:tblW w:w="9611" w:type="dxa"/>
        <w:tblInd w:w="-5" w:type="dxa"/>
        <w:tblLook w:val="04A0" w:firstRow="1" w:lastRow="0" w:firstColumn="1" w:lastColumn="0" w:noHBand="0" w:noVBand="1"/>
      </w:tblPr>
      <w:tblGrid>
        <w:gridCol w:w="3261"/>
        <w:gridCol w:w="6350"/>
      </w:tblGrid>
      <w:tr w:rsidR="00A135EA" w:rsidRPr="00FE1B52" w14:paraId="7F48132E" w14:textId="77777777" w:rsidTr="000750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1" w:type="dxa"/>
          </w:tcPr>
          <w:p w14:paraId="197F10DB" w14:textId="77777777" w:rsidR="00A135EA" w:rsidRPr="00080E4A" w:rsidRDefault="00A135EA" w:rsidP="00A135EA">
            <w:pPr>
              <w:rPr>
                <w:sz w:val="20"/>
                <w:szCs w:val="20"/>
                <w:lang w:val="en-GB"/>
              </w:rPr>
            </w:pPr>
            <w:r w:rsidRPr="00080E4A">
              <w:rPr>
                <w:sz w:val="20"/>
                <w:szCs w:val="20"/>
                <w:lang w:val="en-GB"/>
              </w:rPr>
              <w:t>Key Control</w:t>
            </w:r>
          </w:p>
        </w:tc>
        <w:tc>
          <w:tcPr>
            <w:tcW w:w="6350" w:type="dxa"/>
          </w:tcPr>
          <w:p w14:paraId="3AB650D7" w14:textId="77777777" w:rsidR="00A135EA" w:rsidRPr="00080E4A" w:rsidRDefault="00A135EA" w:rsidP="00A135EA">
            <w:pPr>
              <w:cnfStyle w:val="100000000000" w:firstRow="1"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Overview of technical and organizational measures</w:t>
            </w:r>
          </w:p>
        </w:tc>
      </w:tr>
      <w:tr w:rsidR="00A135EA" w:rsidRPr="00FE1B52" w14:paraId="7FD8D1B0" w14:textId="77777777" w:rsidTr="000750F4">
        <w:tc>
          <w:tcPr>
            <w:cnfStyle w:val="001000000000" w:firstRow="0" w:lastRow="0" w:firstColumn="1" w:lastColumn="0" w:oddVBand="0" w:evenVBand="0" w:oddHBand="0" w:evenHBand="0" w:firstRowFirstColumn="0" w:firstRowLastColumn="0" w:lastRowFirstColumn="0" w:lastRowLastColumn="0"/>
            <w:tcW w:w="3261" w:type="dxa"/>
          </w:tcPr>
          <w:p w14:paraId="0B14CC11" w14:textId="77777777" w:rsidR="00A135EA" w:rsidRPr="00080E4A" w:rsidRDefault="00A135EA" w:rsidP="002440BF">
            <w:pPr>
              <w:jc w:val="left"/>
              <w:rPr>
                <w:b w:val="0"/>
                <w:sz w:val="20"/>
                <w:szCs w:val="20"/>
                <w:lang w:val="en-GB"/>
              </w:rPr>
            </w:pPr>
            <w:r w:rsidRPr="00080E4A">
              <w:rPr>
                <w:b w:val="0"/>
                <w:sz w:val="20"/>
                <w:szCs w:val="20"/>
                <w:lang w:val="en-GB"/>
              </w:rPr>
              <w:t xml:space="preserve">(ISO27K 14.1.1) Security requirements analysis and specifications </w:t>
            </w:r>
          </w:p>
        </w:tc>
        <w:tc>
          <w:tcPr>
            <w:tcW w:w="6350" w:type="dxa"/>
          </w:tcPr>
          <w:p w14:paraId="37E5617F" w14:textId="77777777" w:rsidR="00A135EA" w:rsidRPr="00080E4A" w:rsidRDefault="00A135EA" w:rsidP="00A135EA">
            <w:pPr>
              <w:pStyle w:val="ListParagraph"/>
              <w:numPr>
                <w:ilvl w:val="0"/>
                <w:numId w:val="31"/>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Information security requirements are defined for any new information system / application being considered for implementation / development (including e.g. authentication and access principles depending on the criticality of the information, logging requirements, training of to-be users, …)</w:t>
            </w:r>
          </w:p>
          <w:p w14:paraId="75DA1D40" w14:textId="77777777" w:rsidR="00A135EA" w:rsidRPr="00080E4A" w:rsidRDefault="00A135EA" w:rsidP="00A135EA">
            <w:pPr>
              <w:pStyle w:val="ListParagraph"/>
              <w:numPr>
                <w:ilvl w:val="0"/>
                <w:numId w:val="31"/>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Additional security requirements are defined and implemented for any new system / application that makes use of public infrastructure / networks (including e.g. extra authentication steps, encryption, confirmation processes for data integrity, …)</w:t>
            </w:r>
          </w:p>
          <w:p w14:paraId="7D27EDC0" w14:textId="0E1C45C1" w:rsidR="00A135EA" w:rsidRPr="00080E4A" w:rsidRDefault="00A135EA" w:rsidP="002440BF">
            <w:pPr>
              <w:pStyle w:val="ListParagraph"/>
              <w:numPr>
                <w:ilvl w:val="0"/>
                <w:numId w:val="31"/>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Additional security requirements are defined and implemented for any new system / application that involves operational transactions (including e.g. electronic signatures, authentication, privacy considerations, encryption of communication, …)</w:t>
            </w:r>
          </w:p>
        </w:tc>
      </w:tr>
      <w:tr w:rsidR="00A135EA" w:rsidRPr="00FE1B52" w14:paraId="1DF79415" w14:textId="77777777" w:rsidTr="000750F4">
        <w:tc>
          <w:tcPr>
            <w:cnfStyle w:val="001000000000" w:firstRow="0" w:lastRow="0" w:firstColumn="1" w:lastColumn="0" w:oddVBand="0" w:evenVBand="0" w:oddHBand="0" w:evenHBand="0" w:firstRowFirstColumn="0" w:firstRowLastColumn="0" w:lastRowFirstColumn="0" w:lastRowLastColumn="0"/>
            <w:tcW w:w="3261" w:type="dxa"/>
          </w:tcPr>
          <w:p w14:paraId="3BF13F5B" w14:textId="77777777" w:rsidR="00A135EA" w:rsidRPr="00080E4A" w:rsidRDefault="00A135EA" w:rsidP="002440BF">
            <w:pPr>
              <w:jc w:val="left"/>
              <w:rPr>
                <w:b w:val="0"/>
                <w:sz w:val="20"/>
                <w:szCs w:val="20"/>
                <w:lang w:val="en-GB"/>
              </w:rPr>
            </w:pPr>
            <w:r w:rsidRPr="00080E4A">
              <w:rPr>
                <w:b w:val="0"/>
                <w:sz w:val="20"/>
                <w:szCs w:val="20"/>
                <w:lang w:val="en-GB"/>
              </w:rPr>
              <w:t>(ISO27K 14.2.x) Secure development</w:t>
            </w:r>
          </w:p>
        </w:tc>
        <w:tc>
          <w:tcPr>
            <w:tcW w:w="6350" w:type="dxa"/>
          </w:tcPr>
          <w:p w14:paraId="3118479F" w14:textId="77777777" w:rsidR="00A135EA" w:rsidRPr="00080E4A" w:rsidRDefault="00A135EA" w:rsidP="00A135EA">
            <w:pPr>
              <w:pStyle w:val="ListParagraph"/>
              <w:numPr>
                <w:ilvl w:val="0"/>
                <w:numId w:val="42"/>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A secure development policy is established and monitored</w:t>
            </w:r>
          </w:p>
          <w:p w14:paraId="0B807622" w14:textId="77777777" w:rsidR="00A135EA" w:rsidRPr="00080E4A" w:rsidRDefault="00A135EA" w:rsidP="00A135EA">
            <w:pPr>
              <w:pStyle w:val="ListParagraph"/>
              <w:numPr>
                <w:ilvl w:val="0"/>
                <w:numId w:val="42"/>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Secure Development training is provided to all developers, covering secure design, coding and testing principles and practices.</w:t>
            </w:r>
          </w:p>
          <w:p w14:paraId="5A40A1E2" w14:textId="77777777" w:rsidR="00A135EA" w:rsidRPr="00080E4A" w:rsidRDefault="00A135EA" w:rsidP="00A135EA">
            <w:pPr>
              <w:pStyle w:val="ListParagraph"/>
              <w:numPr>
                <w:ilvl w:val="0"/>
                <w:numId w:val="42"/>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Development, Test and Operational environments are separated. Procedures for transferring software between these environments are established and monitored.</w:t>
            </w:r>
          </w:p>
          <w:p w14:paraId="7C8F4965" w14:textId="77777777" w:rsidR="00A135EA" w:rsidRPr="00080E4A" w:rsidRDefault="00A135EA" w:rsidP="00A135EA">
            <w:pPr>
              <w:pStyle w:val="ListParagraph"/>
              <w:numPr>
                <w:ilvl w:val="0"/>
                <w:numId w:val="42"/>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Formal change control procedures are applied for any changes to systems / applications : authority levels are defined &amp; adhered to, version control is applied</w:t>
            </w:r>
          </w:p>
          <w:p w14:paraId="1FFF8FEB" w14:textId="77777777" w:rsidR="00A135EA" w:rsidRPr="00080E4A" w:rsidRDefault="00A135EA" w:rsidP="00A135EA">
            <w:pPr>
              <w:pStyle w:val="ListParagraph"/>
              <w:numPr>
                <w:ilvl w:val="0"/>
                <w:numId w:val="42"/>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Testing and test acceptance procedures are defined and adhered to – at different stages of development, and ultimately in formal user acceptance testing (including explicit testing of security and other ‘non-functional’ requirements),</w:t>
            </w:r>
          </w:p>
          <w:p w14:paraId="2A40F753" w14:textId="77777777" w:rsidR="00A135EA" w:rsidRPr="00080E4A" w:rsidRDefault="00A135EA" w:rsidP="00A135EA">
            <w:pPr>
              <w:pStyle w:val="ListParagraph"/>
              <w:numPr>
                <w:ilvl w:val="0"/>
                <w:numId w:val="42"/>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Specifically when underlying operating platforms are changed, also all critical applications using these platforms are reviewed and tested</w:t>
            </w:r>
          </w:p>
          <w:p w14:paraId="195CF389" w14:textId="77777777" w:rsidR="00A135EA" w:rsidRPr="00080E4A" w:rsidRDefault="00A135EA" w:rsidP="00A135EA">
            <w:pPr>
              <w:pStyle w:val="ListParagraph"/>
              <w:numPr>
                <w:ilvl w:val="0"/>
                <w:numId w:val="42"/>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 xml:space="preserve">Specifically when NRB uses other suppliers to assist in development activities (partial or full outsourcing), </w:t>
            </w:r>
            <w:r w:rsidRPr="00080E4A">
              <w:rPr>
                <w:sz w:val="20"/>
                <w:szCs w:val="20"/>
                <w:lang w:val="en-GB"/>
              </w:rPr>
              <w:lastRenderedPageBreak/>
              <w:t>secure development practices (design, coding, testing) are enforced contractually.</w:t>
            </w:r>
          </w:p>
        </w:tc>
      </w:tr>
      <w:tr w:rsidR="00A135EA" w:rsidRPr="00FE1B52" w14:paraId="340A0110" w14:textId="77777777" w:rsidTr="000750F4">
        <w:tc>
          <w:tcPr>
            <w:cnfStyle w:val="001000000000" w:firstRow="0" w:lastRow="0" w:firstColumn="1" w:lastColumn="0" w:oddVBand="0" w:evenVBand="0" w:oddHBand="0" w:evenHBand="0" w:firstRowFirstColumn="0" w:firstRowLastColumn="0" w:lastRowFirstColumn="0" w:lastRowLastColumn="0"/>
            <w:tcW w:w="3261" w:type="dxa"/>
          </w:tcPr>
          <w:p w14:paraId="3DF89DC8" w14:textId="77777777" w:rsidR="00A135EA" w:rsidRPr="00080E4A" w:rsidRDefault="00A135EA" w:rsidP="002440BF">
            <w:pPr>
              <w:jc w:val="left"/>
              <w:rPr>
                <w:b w:val="0"/>
                <w:sz w:val="20"/>
                <w:szCs w:val="20"/>
                <w:lang w:val="en-GB"/>
              </w:rPr>
            </w:pPr>
            <w:r w:rsidRPr="00080E4A">
              <w:rPr>
                <w:b w:val="0"/>
                <w:sz w:val="20"/>
                <w:szCs w:val="20"/>
                <w:lang w:val="en-GB"/>
              </w:rPr>
              <w:lastRenderedPageBreak/>
              <w:t>(ISO27K 14.3.1) Protection of test data</w:t>
            </w:r>
          </w:p>
        </w:tc>
        <w:tc>
          <w:tcPr>
            <w:tcW w:w="6350" w:type="dxa"/>
          </w:tcPr>
          <w:p w14:paraId="05C9C552" w14:textId="77777777" w:rsidR="00A135EA" w:rsidRPr="00080E4A" w:rsidRDefault="00A135EA" w:rsidP="00A135EA">
            <w:pPr>
              <w:pStyle w:val="ListParagraph"/>
              <w:numPr>
                <w:ilvl w:val="0"/>
                <w:numId w:val="42"/>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Development, Test and Operational environments are separated. Procedures for transferring software between these environments are established and monitored.</w:t>
            </w:r>
          </w:p>
          <w:p w14:paraId="28A38F17" w14:textId="77777777" w:rsidR="00A135EA" w:rsidRPr="00080E4A" w:rsidRDefault="00A135EA" w:rsidP="00A135EA">
            <w:pPr>
              <w:pStyle w:val="ListParagraph"/>
              <w:numPr>
                <w:ilvl w:val="0"/>
                <w:numId w:val="42"/>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Test data is selected based on testing needs – only under exceptional circumstances will operational data be used in test (or development) environments (such operational data is deleted once testing is completed)</w:t>
            </w:r>
          </w:p>
          <w:p w14:paraId="25B536F4" w14:textId="77777777" w:rsidR="00A135EA" w:rsidRPr="00080E4A" w:rsidRDefault="00A135EA" w:rsidP="00A135EA">
            <w:pPr>
              <w:pStyle w:val="ListParagraph"/>
              <w:numPr>
                <w:ilvl w:val="0"/>
                <w:numId w:val="42"/>
              </w:num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80E4A">
              <w:rPr>
                <w:sz w:val="20"/>
                <w:szCs w:val="20"/>
                <w:lang w:val="en-GB"/>
              </w:rPr>
              <w:t>Test environments are subject to standard access control procedures</w:t>
            </w:r>
          </w:p>
        </w:tc>
      </w:tr>
    </w:tbl>
    <w:p w14:paraId="7EFF44E5" w14:textId="77777777" w:rsidR="004123AF" w:rsidRPr="00080E4A" w:rsidRDefault="004123AF" w:rsidP="00981F97">
      <w:pPr>
        <w:rPr>
          <w:rFonts w:cs="Arial"/>
          <w:b/>
          <w:sz w:val="20"/>
          <w:szCs w:val="20"/>
          <w:lang w:val="en-GB"/>
        </w:rPr>
      </w:pPr>
    </w:p>
    <w:p w14:paraId="2203144E" w14:textId="77777777" w:rsidR="004123AF" w:rsidRPr="00080E4A" w:rsidRDefault="004123AF" w:rsidP="00981F97">
      <w:pPr>
        <w:rPr>
          <w:rFonts w:cs="Arial"/>
          <w:b/>
          <w:sz w:val="20"/>
          <w:szCs w:val="20"/>
          <w:lang w:val="en-GB"/>
        </w:rPr>
      </w:pPr>
    </w:p>
    <w:p w14:paraId="6B2ECBC6" w14:textId="77777777" w:rsidR="004123AF" w:rsidRPr="00080E4A" w:rsidRDefault="004123AF" w:rsidP="00981F97">
      <w:pPr>
        <w:rPr>
          <w:rFonts w:cs="Arial"/>
          <w:b/>
          <w:sz w:val="20"/>
          <w:szCs w:val="20"/>
          <w:lang w:val="en-GB"/>
        </w:rPr>
      </w:pPr>
    </w:p>
    <w:p w14:paraId="6DACA9F5" w14:textId="77777777" w:rsidR="002440BF" w:rsidRPr="00080E4A" w:rsidRDefault="002440BF" w:rsidP="00981F97">
      <w:pPr>
        <w:rPr>
          <w:rFonts w:cs="Arial"/>
          <w:b/>
          <w:sz w:val="20"/>
          <w:szCs w:val="20"/>
          <w:lang w:val="en-GB"/>
        </w:rPr>
      </w:pPr>
    </w:p>
    <w:p w14:paraId="62F3497B" w14:textId="17197A7F" w:rsidR="009128CA" w:rsidRPr="00080E4A" w:rsidRDefault="00401385" w:rsidP="00981F97">
      <w:pPr>
        <w:rPr>
          <w:rFonts w:cs="Arial"/>
          <w:b/>
          <w:sz w:val="20"/>
          <w:szCs w:val="20"/>
          <w:lang w:val="en-GB"/>
        </w:rPr>
      </w:pPr>
      <w:r w:rsidRPr="00080E4A">
        <w:rPr>
          <w:rFonts w:cs="Arial"/>
          <w:b/>
          <w:sz w:val="20"/>
          <w:szCs w:val="20"/>
          <w:lang w:val="en-GB"/>
        </w:rPr>
        <w:br w:type="page"/>
      </w:r>
      <w:r w:rsidR="009128CA" w:rsidRPr="00080E4A">
        <w:rPr>
          <w:rFonts w:cs="Arial"/>
          <w:b/>
          <w:sz w:val="20"/>
          <w:szCs w:val="20"/>
          <w:lang w:val="en-GB"/>
        </w:rPr>
        <w:lastRenderedPageBreak/>
        <w:t>A</w:t>
      </w:r>
      <w:r w:rsidR="00DE745F" w:rsidRPr="00080E4A">
        <w:rPr>
          <w:rFonts w:cs="Arial"/>
          <w:b/>
          <w:sz w:val="20"/>
          <w:szCs w:val="20"/>
          <w:lang w:val="en-GB"/>
        </w:rPr>
        <w:t>PPENDIX 3</w:t>
      </w:r>
      <w:r w:rsidR="009128CA" w:rsidRPr="00080E4A">
        <w:rPr>
          <w:rFonts w:cs="Arial"/>
          <w:b/>
          <w:sz w:val="20"/>
          <w:szCs w:val="20"/>
          <w:lang w:val="en-GB"/>
        </w:rPr>
        <w:t xml:space="preserve">: </w:t>
      </w:r>
      <w:r w:rsidR="00DE745F" w:rsidRPr="00080E4A">
        <w:rPr>
          <w:rFonts w:cs="Arial"/>
          <w:b/>
          <w:sz w:val="20"/>
          <w:szCs w:val="20"/>
          <w:lang w:val="en-GB"/>
        </w:rPr>
        <w:t>DPO and c</w:t>
      </w:r>
      <w:r w:rsidR="009128CA" w:rsidRPr="00080E4A">
        <w:rPr>
          <w:rFonts w:cs="Arial"/>
          <w:b/>
          <w:sz w:val="20"/>
          <w:szCs w:val="20"/>
          <w:lang w:val="en-GB"/>
        </w:rPr>
        <w:t>ontact details</w:t>
      </w:r>
    </w:p>
    <w:p w14:paraId="2A56DD69" w14:textId="77777777" w:rsidR="009128CA" w:rsidRPr="00080E4A" w:rsidRDefault="009128CA" w:rsidP="009128CA">
      <w:pPr>
        <w:adjustRightInd w:val="0"/>
        <w:rPr>
          <w:rFonts w:cs="Arial"/>
          <w:b/>
          <w:sz w:val="20"/>
          <w:szCs w:val="20"/>
          <w:lang w:val="en-GB"/>
        </w:rPr>
      </w:pPr>
    </w:p>
    <w:p w14:paraId="6180333E" w14:textId="77777777" w:rsidR="00245333" w:rsidRPr="00080E4A" w:rsidRDefault="00245333" w:rsidP="009128CA">
      <w:pPr>
        <w:adjustRightInd w:val="0"/>
        <w:rPr>
          <w:rFonts w:cs="Arial"/>
          <w:b/>
          <w:sz w:val="20"/>
          <w:szCs w:val="20"/>
          <w:lang w:val="en-GB"/>
        </w:rPr>
      </w:pPr>
    </w:p>
    <w:p w14:paraId="69AC7860" w14:textId="5CF50CF5" w:rsidR="00DE745F" w:rsidRPr="00080E4A" w:rsidRDefault="00BC59A0" w:rsidP="009128CA">
      <w:pPr>
        <w:adjustRightInd w:val="0"/>
        <w:rPr>
          <w:rFonts w:cs="Arial"/>
          <w:sz w:val="20"/>
          <w:szCs w:val="20"/>
          <w:lang w:val="en-GB"/>
        </w:rPr>
      </w:pPr>
      <w:r w:rsidRPr="00080E4A">
        <w:rPr>
          <w:rFonts w:cs="Arial"/>
          <w:sz w:val="20"/>
          <w:szCs w:val="20"/>
          <w:lang w:val="en-GB"/>
        </w:rPr>
        <w:t xml:space="preserve">Data </w:t>
      </w:r>
      <w:r w:rsidR="00401385" w:rsidRPr="00080E4A">
        <w:rPr>
          <w:rFonts w:cs="Arial"/>
          <w:sz w:val="20"/>
          <w:szCs w:val="20"/>
          <w:lang w:val="en-GB"/>
        </w:rPr>
        <w:t>P</w:t>
      </w:r>
      <w:r w:rsidRPr="00080E4A">
        <w:rPr>
          <w:rFonts w:cs="Arial"/>
          <w:sz w:val="20"/>
          <w:szCs w:val="20"/>
          <w:lang w:val="en-GB"/>
        </w:rPr>
        <w:t xml:space="preserve">rotection </w:t>
      </w:r>
      <w:r w:rsidR="00401385" w:rsidRPr="00080E4A">
        <w:rPr>
          <w:rFonts w:cs="Arial"/>
          <w:sz w:val="20"/>
          <w:szCs w:val="20"/>
          <w:lang w:val="en-GB"/>
        </w:rPr>
        <w:t>O</w:t>
      </w:r>
      <w:r w:rsidRPr="00080E4A">
        <w:rPr>
          <w:rFonts w:cs="Arial"/>
          <w:sz w:val="20"/>
          <w:szCs w:val="20"/>
          <w:lang w:val="en-GB"/>
        </w:rPr>
        <w:t>fficer of the Processor:</w:t>
      </w:r>
    </w:p>
    <w:p w14:paraId="0D469528" w14:textId="77777777" w:rsidR="00BC59A0" w:rsidRPr="00080E4A" w:rsidRDefault="00BC59A0" w:rsidP="009128CA">
      <w:pPr>
        <w:adjustRightInd w:val="0"/>
        <w:rPr>
          <w:rFonts w:cs="Arial"/>
          <w:sz w:val="20"/>
          <w:szCs w:val="20"/>
          <w:lang w:val="en-GB"/>
        </w:rPr>
      </w:pPr>
    </w:p>
    <w:p w14:paraId="6959B4C9" w14:textId="4C18B5ED" w:rsidR="00BC59A0" w:rsidRPr="0079261D" w:rsidRDefault="0009655F" w:rsidP="009128CA">
      <w:pPr>
        <w:adjustRightInd w:val="0"/>
        <w:rPr>
          <w:rFonts w:cs="Arial"/>
          <w:sz w:val="20"/>
          <w:szCs w:val="20"/>
          <w:lang w:val="fr-BE"/>
        </w:rPr>
      </w:pPr>
      <w:r w:rsidRPr="0079261D">
        <w:rPr>
          <w:rFonts w:cs="Arial"/>
          <w:sz w:val="20"/>
          <w:szCs w:val="20"/>
          <w:lang w:val="fr-BE"/>
        </w:rPr>
        <w:t>N</w:t>
      </w:r>
      <w:r w:rsidR="00BC59A0" w:rsidRPr="0079261D">
        <w:rPr>
          <w:rFonts w:cs="Arial"/>
          <w:sz w:val="20"/>
          <w:szCs w:val="20"/>
          <w:lang w:val="fr-BE"/>
        </w:rPr>
        <w:t xml:space="preserve">ame + </w:t>
      </w:r>
      <w:r w:rsidRPr="0079261D">
        <w:rPr>
          <w:rFonts w:cs="Arial"/>
          <w:sz w:val="20"/>
          <w:szCs w:val="20"/>
          <w:lang w:val="fr-BE"/>
        </w:rPr>
        <w:t>Sur</w:t>
      </w:r>
      <w:r w:rsidR="00BC59A0" w:rsidRPr="0079261D">
        <w:rPr>
          <w:rFonts w:cs="Arial"/>
          <w:sz w:val="20"/>
          <w:szCs w:val="20"/>
          <w:lang w:val="fr-BE"/>
        </w:rPr>
        <w:t xml:space="preserve">name: Claudia </w:t>
      </w:r>
      <w:r w:rsidR="00AC3ED1" w:rsidRPr="0079261D">
        <w:rPr>
          <w:rFonts w:cs="Arial"/>
          <w:sz w:val="20"/>
          <w:szCs w:val="20"/>
          <w:lang w:val="fr-BE"/>
        </w:rPr>
        <w:t>Grosu</w:t>
      </w:r>
    </w:p>
    <w:p w14:paraId="0D8D6C02" w14:textId="3E0F4745" w:rsidR="00BC59A0" w:rsidRPr="0079261D" w:rsidRDefault="00BC59A0" w:rsidP="00BC59A0">
      <w:pPr>
        <w:widowControl w:val="0"/>
        <w:autoSpaceDE w:val="0"/>
        <w:autoSpaceDN w:val="0"/>
        <w:adjustRightInd w:val="0"/>
        <w:rPr>
          <w:rFonts w:cs="Arial"/>
          <w:sz w:val="20"/>
          <w:szCs w:val="20"/>
          <w:lang w:val="fr-BE"/>
        </w:rPr>
      </w:pPr>
      <w:r w:rsidRPr="0079261D">
        <w:rPr>
          <w:rFonts w:cs="Arial"/>
          <w:sz w:val="20"/>
          <w:szCs w:val="20"/>
          <w:lang w:val="fr-BE"/>
        </w:rPr>
        <w:t xml:space="preserve">Address: Parc Industriel des Hauts Sarts - 2e avenue </w:t>
      </w:r>
      <w:r w:rsidR="000750F4" w:rsidRPr="0079261D">
        <w:rPr>
          <w:rFonts w:cs="Arial"/>
          <w:sz w:val="20"/>
          <w:szCs w:val="20"/>
          <w:lang w:val="fr-BE"/>
        </w:rPr>
        <w:t>65 | 4040</w:t>
      </w:r>
      <w:r w:rsidRPr="0079261D">
        <w:rPr>
          <w:rFonts w:cs="Arial"/>
          <w:sz w:val="20"/>
          <w:szCs w:val="20"/>
          <w:lang w:val="fr-BE"/>
        </w:rPr>
        <w:t xml:space="preserve"> Herstal</w:t>
      </w:r>
    </w:p>
    <w:p w14:paraId="05754A4B" w14:textId="01D560EA" w:rsidR="00BC59A0" w:rsidRPr="0079261D" w:rsidRDefault="000750F4" w:rsidP="00BC59A0">
      <w:pPr>
        <w:widowControl w:val="0"/>
        <w:autoSpaceDE w:val="0"/>
        <w:autoSpaceDN w:val="0"/>
        <w:adjustRightInd w:val="0"/>
        <w:rPr>
          <w:rFonts w:cs="Arial"/>
          <w:sz w:val="20"/>
          <w:szCs w:val="20"/>
          <w:lang w:val="fr-BE"/>
        </w:rPr>
      </w:pPr>
      <w:r w:rsidRPr="0079261D">
        <w:rPr>
          <w:rFonts w:cs="Arial"/>
          <w:sz w:val="20"/>
          <w:szCs w:val="20"/>
          <w:lang w:val="fr-BE"/>
        </w:rPr>
        <w:t>Mail:</w:t>
      </w:r>
      <w:r w:rsidR="00BC59A0" w:rsidRPr="0079261D">
        <w:rPr>
          <w:rFonts w:cs="Arial"/>
          <w:sz w:val="20"/>
          <w:szCs w:val="20"/>
          <w:lang w:val="fr-BE"/>
        </w:rPr>
        <w:t xml:space="preserve"> </w:t>
      </w:r>
      <w:r w:rsidR="00AC3ED1" w:rsidRPr="0079261D">
        <w:rPr>
          <w:rFonts w:cs="Arial"/>
          <w:sz w:val="20"/>
          <w:szCs w:val="20"/>
          <w:lang w:val="fr-BE"/>
        </w:rPr>
        <w:t>dpo</w:t>
      </w:r>
      <w:r w:rsidR="00BC59A0" w:rsidRPr="0079261D">
        <w:rPr>
          <w:rFonts w:cs="Arial"/>
          <w:sz w:val="20"/>
          <w:szCs w:val="20"/>
          <w:lang w:val="fr-BE"/>
        </w:rPr>
        <w:t>@nrb.be</w:t>
      </w:r>
    </w:p>
    <w:p w14:paraId="7FAFD03F" w14:textId="2C7E0943" w:rsidR="00BC59A0" w:rsidRPr="0079261D" w:rsidRDefault="000750F4" w:rsidP="00BC59A0">
      <w:pPr>
        <w:widowControl w:val="0"/>
        <w:autoSpaceDE w:val="0"/>
        <w:autoSpaceDN w:val="0"/>
        <w:adjustRightInd w:val="0"/>
        <w:rPr>
          <w:rFonts w:cs="Arial"/>
          <w:sz w:val="20"/>
          <w:szCs w:val="20"/>
          <w:lang w:val="fr-BE"/>
        </w:rPr>
      </w:pPr>
      <w:r w:rsidRPr="0079261D">
        <w:rPr>
          <w:rFonts w:cs="Arial"/>
          <w:sz w:val="20"/>
          <w:szCs w:val="20"/>
          <w:lang w:val="fr-BE"/>
        </w:rPr>
        <w:t>Tel:</w:t>
      </w:r>
      <w:r w:rsidR="00BC59A0" w:rsidRPr="0079261D">
        <w:rPr>
          <w:rFonts w:cs="Arial"/>
          <w:sz w:val="20"/>
          <w:szCs w:val="20"/>
          <w:lang w:val="fr-BE"/>
        </w:rPr>
        <w:t xml:space="preserve"> +32 (0)4 249 70 26  </w:t>
      </w:r>
    </w:p>
    <w:p w14:paraId="0E2BABFE" w14:textId="73CCA972" w:rsidR="00BC59A0" w:rsidRPr="0079261D" w:rsidRDefault="00BC59A0" w:rsidP="009128CA">
      <w:pPr>
        <w:adjustRightInd w:val="0"/>
        <w:rPr>
          <w:rFonts w:cs="Arial"/>
          <w:sz w:val="20"/>
          <w:szCs w:val="20"/>
          <w:lang w:val="fr-BE"/>
        </w:rPr>
      </w:pPr>
    </w:p>
    <w:p w14:paraId="00F56715" w14:textId="77777777" w:rsidR="00245333" w:rsidRPr="0079261D" w:rsidRDefault="00245333" w:rsidP="009128CA">
      <w:pPr>
        <w:adjustRightInd w:val="0"/>
        <w:rPr>
          <w:rFonts w:cs="Arial"/>
          <w:sz w:val="20"/>
          <w:szCs w:val="20"/>
          <w:lang w:val="fr-BE"/>
        </w:rPr>
      </w:pPr>
    </w:p>
    <w:p w14:paraId="3BD26D73" w14:textId="1845FBC4" w:rsidR="00BC59A0" w:rsidRPr="00080E4A" w:rsidRDefault="00BC59A0" w:rsidP="00BC59A0">
      <w:pPr>
        <w:adjustRightInd w:val="0"/>
        <w:rPr>
          <w:rFonts w:cs="Arial"/>
          <w:sz w:val="20"/>
          <w:szCs w:val="20"/>
          <w:lang w:val="en-GB"/>
        </w:rPr>
      </w:pPr>
      <w:r w:rsidRPr="00080E4A">
        <w:rPr>
          <w:rFonts w:cs="Arial"/>
          <w:sz w:val="20"/>
          <w:szCs w:val="20"/>
          <w:lang w:val="en-GB"/>
        </w:rPr>
        <w:t xml:space="preserve">Data </w:t>
      </w:r>
      <w:r w:rsidR="002440BF" w:rsidRPr="00080E4A">
        <w:rPr>
          <w:rFonts w:cs="Arial"/>
          <w:sz w:val="20"/>
          <w:szCs w:val="20"/>
          <w:lang w:val="en-GB"/>
        </w:rPr>
        <w:t>P</w:t>
      </w:r>
      <w:r w:rsidRPr="00080E4A">
        <w:rPr>
          <w:rFonts w:cs="Arial"/>
          <w:sz w:val="20"/>
          <w:szCs w:val="20"/>
          <w:lang w:val="en-GB"/>
        </w:rPr>
        <w:t xml:space="preserve">rotection </w:t>
      </w:r>
      <w:r w:rsidR="002440BF" w:rsidRPr="00080E4A">
        <w:rPr>
          <w:rFonts w:cs="Arial"/>
          <w:sz w:val="20"/>
          <w:szCs w:val="20"/>
          <w:lang w:val="en-GB"/>
        </w:rPr>
        <w:t>O</w:t>
      </w:r>
      <w:r w:rsidRPr="00080E4A">
        <w:rPr>
          <w:rFonts w:cs="Arial"/>
          <w:sz w:val="20"/>
          <w:szCs w:val="20"/>
          <w:lang w:val="en-GB"/>
        </w:rPr>
        <w:t>fficer of the Controller:</w:t>
      </w:r>
    </w:p>
    <w:p w14:paraId="1892F84F" w14:textId="77777777" w:rsidR="00DE745F" w:rsidRPr="00080E4A" w:rsidRDefault="00DE745F" w:rsidP="009128CA">
      <w:pPr>
        <w:adjustRightInd w:val="0"/>
        <w:rPr>
          <w:rFonts w:cs="Arial"/>
          <w:sz w:val="20"/>
          <w:szCs w:val="20"/>
          <w:lang w:val="en-GB"/>
        </w:rPr>
      </w:pPr>
    </w:p>
    <w:p w14:paraId="594CA4B9" w14:textId="63AFF573" w:rsidR="00DE745F" w:rsidRPr="00080E4A" w:rsidRDefault="00747B6F" w:rsidP="009128CA">
      <w:pPr>
        <w:adjustRightInd w:val="0"/>
        <w:rPr>
          <w:rFonts w:cs="Arial"/>
          <w:sz w:val="20"/>
          <w:szCs w:val="20"/>
          <w:lang w:val="en-GB"/>
        </w:rPr>
      </w:pPr>
      <w:r w:rsidRPr="00080E4A">
        <w:rPr>
          <w:rFonts w:cs="Arial"/>
          <w:sz w:val="20"/>
          <w:szCs w:val="20"/>
          <w:lang w:val="en-GB"/>
        </w:rPr>
        <w:t>N</w:t>
      </w:r>
      <w:r w:rsidR="00BC59A0" w:rsidRPr="00080E4A">
        <w:rPr>
          <w:rFonts w:cs="Arial"/>
          <w:sz w:val="20"/>
          <w:szCs w:val="20"/>
          <w:lang w:val="en-GB"/>
        </w:rPr>
        <w:t xml:space="preserve">ame + </w:t>
      </w:r>
      <w:r w:rsidRPr="00080E4A">
        <w:rPr>
          <w:rFonts w:cs="Arial"/>
          <w:sz w:val="20"/>
          <w:szCs w:val="20"/>
          <w:lang w:val="en-GB"/>
        </w:rPr>
        <w:t>Sur</w:t>
      </w:r>
      <w:r w:rsidR="00BC59A0" w:rsidRPr="00080E4A">
        <w:rPr>
          <w:rFonts w:cs="Arial"/>
          <w:sz w:val="20"/>
          <w:szCs w:val="20"/>
          <w:lang w:val="en-GB"/>
        </w:rPr>
        <w:t>name:</w:t>
      </w:r>
      <w:r w:rsidR="00AB1093">
        <w:rPr>
          <w:rFonts w:cs="Arial"/>
          <w:sz w:val="20"/>
          <w:szCs w:val="20"/>
          <w:lang w:val="en-GB"/>
        </w:rPr>
        <w:t xml:space="preserve"> </w:t>
      </w:r>
      <w:permStart w:id="1647258538" w:edGrp="everyone"/>
      <w:r w:rsidR="00AB1093">
        <w:rPr>
          <w:rFonts w:cs="Arial"/>
          <w:sz w:val="20"/>
          <w:szCs w:val="20"/>
          <w:lang w:val="en-GB"/>
        </w:rPr>
        <w:t>…………………………..</w:t>
      </w:r>
      <w:permEnd w:id="1647258538"/>
    </w:p>
    <w:p w14:paraId="085CC050" w14:textId="6FCA71F4" w:rsidR="00BC59A0" w:rsidRPr="00080E4A" w:rsidRDefault="00BC59A0" w:rsidP="009128CA">
      <w:pPr>
        <w:adjustRightInd w:val="0"/>
        <w:rPr>
          <w:rFonts w:cs="Arial"/>
          <w:sz w:val="20"/>
          <w:szCs w:val="20"/>
          <w:lang w:val="en-GB"/>
        </w:rPr>
      </w:pPr>
      <w:r w:rsidRPr="00080E4A">
        <w:rPr>
          <w:rFonts w:cs="Arial"/>
          <w:sz w:val="20"/>
          <w:szCs w:val="20"/>
          <w:lang w:val="en-GB"/>
        </w:rPr>
        <w:t>Address:</w:t>
      </w:r>
      <w:r w:rsidR="00AB1093">
        <w:rPr>
          <w:rFonts w:cs="Arial"/>
          <w:sz w:val="20"/>
          <w:szCs w:val="20"/>
          <w:lang w:val="en-GB"/>
        </w:rPr>
        <w:t xml:space="preserve"> </w:t>
      </w:r>
      <w:permStart w:id="163598334" w:edGrp="everyone"/>
      <w:r w:rsidR="00AB1093">
        <w:rPr>
          <w:rFonts w:cs="Arial"/>
          <w:sz w:val="20"/>
          <w:szCs w:val="20"/>
          <w:lang w:val="en-GB"/>
        </w:rPr>
        <w:t>………………………………………………………………………….</w:t>
      </w:r>
      <w:permEnd w:id="163598334"/>
    </w:p>
    <w:p w14:paraId="0D1CC0B1" w14:textId="19998967" w:rsidR="00BC59A0" w:rsidRPr="00080E4A" w:rsidRDefault="00BC59A0" w:rsidP="009128CA">
      <w:pPr>
        <w:adjustRightInd w:val="0"/>
        <w:rPr>
          <w:rFonts w:cs="Arial"/>
          <w:sz w:val="20"/>
          <w:szCs w:val="20"/>
          <w:lang w:val="en-GB"/>
        </w:rPr>
      </w:pPr>
      <w:r w:rsidRPr="00080E4A">
        <w:rPr>
          <w:rFonts w:cs="Arial"/>
          <w:sz w:val="20"/>
          <w:szCs w:val="20"/>
          <w:lang w:val="en-GB"/>
        </w:rPr>
        <w:t>Mail:</w:t>
      </w:r>
      <w:r w:rsidR="00AB1093">
        <w:rPr>
          <w:rFonts w:cs="Arial"/>
          <w:sz w:val="20"/>
          <w:szCs w:val="20"/>
          <w:lang w:val="en-GB"/>
        </w:rPr>
        <w:t xml:space="preserve"> </w:t>
      </w:r>
      <w:permStart w:id="1616130617" w:edGrp="everyone"/>
      <w:r w:rsidR="00AB1093">
        <w:rPr>
          <w:rFonts w:cs="Arial"/>
          <w:sz w:val="20"/>
          <w:szCs w:val="20"/>
          <w:lang w:val="en-GB"/>
        </w:rPr>
        <w:t>……………………………………………</w:t>
      </w:r>
      <w:permEnd w:id="1616130617"/>
    </w:p>
    <w:p w14:paraId="5BC14BA8" w14:textId="7389C221" w:rsidR="00BC59A0" w:rsidRPr="00080E4A" w:rsidRDefault="00BC59A0" w:rsidP="009128CA">
      <w:pPr>
        <w:adjustRightInd w:val="0"/>
        <w:rPr>
          <w:rFonts w:cs="Arial"/>
          <w:sz w:val="20"/>
          <w:szCs w:val="20"/>
          <w:lang w:val="en-GB"/>
        </w:rPr>
      </w:pPr>
      <w:r w:rsidRPr="00080E4A">
        <w:rPr>
          <w:rFonts w:cs="Arial"/>
          <w:sz w:val="20"/>
          <w:szCs w:val="20"/>
          <w:lang w:val="en-GB"/>
        </w:rPr>
        <w:t xml:space="preserve">Tel: </w:t>
      </w:r>
      <w:permStart w:id="1076889321" w:edGrp="everyone"/>
      <w:r w:rsidR="00AB1093">
        <w:rPr>
          <w:rFonts w:cs="Arial"/>
          <w:sz w:val="20"/>
          <w:szCs w:val="20"/>
          <w:lang w:val="en-GB"/>
        </w:rPr>
        <w:t>……………………………………………..</w:t>
      </w:r>
      <w:permEnd w:id="1076889321"/>
    </w:p>
    <w:p w14:paraId="0067DD1B" w14:textId="77777777" w:rsidR="00BC59A0" w:rsidRPr="00080E4A" w:rsidRDefault="00BC59A0" w:rsidP="009128CA">
      <w:pPr>
        <w:adjustRightInd w:val="0"/>
        <w:rPr>
          <w:rFonts w:cs="Arial"/>
          <w:sz w:val="20"/>
          <w:szCs w:val="20"/>
          <w:lang w:val="en-GB"/>
        </w:rPr>
      </w:pPr>
    </w:p>
    <w:p w14:paraId="5167713B" w14:textId="77777777" w:rsidR="00BC59A0" w:rsidRPr="00080E4A" w:rsidRDefault="00BC59A0" w:rsidP="009128CA">
      <w:pPr>
        <w:adjustRightInd w:val="0"/>
        <w:rPr>
          <w:rFonts w:cs="Arial"/>
          <w:sz w:val="20"/>
          <w:szCs w:val="20"/>
          <w:lang w:val="en-GB"/>
        </w:rPr>
      </w:pPr>
    </w:p>
    <w:p w14:paraId="6178C3EF" w14:textId="62A7A6E5" w:rsidR="009128CA" w:rsidRPr="00080E4A" w:rsidRDefault="009128CA" w:rsidP="009128CA">
      <w:pPr>
        <w:adjustRightInd w:val="0"/>
        <w:rPr>
          <w:rFonts w:cs="Arial"/>
          <w:sz w:val="20"/>
          <w:szCs w:val="20"/>
          <w:lang w:val="en-GB"/>
        </w:rPr>
      </w:pPr>
      <w:r w:rsidRPr="00080E4A">
        <w:rPr>
          <w:rFonts w:cs="Arial"/>
          <w:sz w:val="20"/>
          <w:szCs w:val="20"/>
          <w:lang w:val="en-GB"/>
        </w:rPr>
        <w:t>Below are the contact details of Controller’s staff member who must be contacted in the event of “incidents”/</w:t>
      </w:r>
      <w:r w:rsidR="00DE745F" w:rsidRPr="00080E4A">
        <w:rPr>
          <w:rFonts w:cs="Arial"/>
          <w:sz w:val="20"/>
          <w:szCs w:val="20"/>
          <w:lang w:val="en-GB"/>
        </w:rPr>
        <w:t xml:space="preserve">personal </w:t>
      </w:r>
      <w:r w:rsidRPr="00080E4A">
        <w:rPr>
          <w:rFonts w:cs="Arial"/>
          <w:sz w:val="20"/>
          <w:szCs w:val="20"/>
          <w:lang w:val="en-GB"/>
        </w:rPr>
        <w:t xml:space="preserve">data </w:t>
      </w:r>
      <w:r w:rsidR="00FB6F86" w:rsidRPr="00080E4A">
        <w:rPr>
          <w:rFonts w:cs="Arial"/>
          <w:sz w:val="20"/>
          <w:szCs w:val="20"/>
          <w:lang w:val="en-GB"/>
        </w:rPr>
        <w:t>breaches</w:t>
      </w:r>
      <w:r w:rsidRPr="00080E4A">
        <w:rPr>
          <w:rFonts w:cs="Arial"/>
          <w:sz w:val="20"/>
          <w:szCs w:val="20"/>
          <w:lang w:val="en-GB"/>
        </w:rPr>
        <w:t>.</w:t>
      </w:r>
    </w:p>
    <w:p w14:paraId="710189E7" w14:textId="77777777" w:rsidR="009128CA" w:rsidRPr="00080E4A" w:rsidRDefault="009128CA" w:rsidP="009128CA">
      <w:pPr>
        <w:adjustRightInd w:val="0"/>
        <w:rPr>
          <w:rFonts w:cs="Arial"/>
          <w:sz w:val="20"/>
          <w:szCs w:val="20"/>
          <w:lang w:val="en-GB"/>
        </w:rPr>
      </w:pPr>
    </w:p>
    <w:p w14:paraId="63145A34" w14:textId="77777777" w:rsidR="009128CA" w:rsidRPr="00080E4A" w:rsidRDefault="009128CA" w:rsidP="009128CA">
      <w:pPr>
        <w:adjustRightInd w:val="0"/>
        <w:rPr>
          <w:rFonts w:cs="Arial"/>
          <w:sz w:val="20"/>
          <w:szCs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BC1DCE" w:rsidRPr="00080E4A" w14:paraId="51171B13" w14:textId="77777777" w:rsidTr="00BC1DCE">
        <w:tc>
          <w:tcPr>
            <w:tcW w:w="4531" w:type="dxa"/>
            <w:shd w:val="clear" w:color="auto" w:fill="auto"/>
          </w:tcPr>
          <w:p w14:paraId="1ED55D53" w14:textId="77777777" w:rsidR="009128CA" w:rsidRPr="00080E4A" w:rsidRDefault="009128CA" w:rsidP="00BC1DCE">
            <w:pPr>
              <w:adjustRightInd w:val="0"/>
              <w:rPr>
                <w:rFonts w:cs="Arial"/>
                <w:sz w:val="20"/>
                <w:szCs w:val="20"/>
                <w:lang w:val="en-GB"/>
              </w:rPr>
            </w:pPr>
            <w:permStart w:id="501700177" w:edGrp="everyone" w:colFirst="1" w:colLast="1"/>
            <w:r w:rsidRPr="00080E4A">
              <w:rPr>
                <w:rFonts w:cs="Arial"/>
                <w:sz w:val="20"/>
                <w:szCs w:val="20"/>
                <w:lang w:val="en-GB"/>
              </w:rPr>
              <w:t>Name:</w:t>
            </w:r>
          </w:p>
        </w:tc>
        <w:tc>
          <w:tcPr>
            <w:tcW w:w="4531" w:type="dxa"/>
            <w:shd w:val="clear" w:color="auto" w:fill="auto"/>
          </w:tcPr>
          <w:p w14:paraId="7A6A0A39" w14:textId="77777777" w:rsidR="009128CA" w:rsidRPr="00080E4A" w:rsidRDefault="009128CA" w:rsidP="00BC1DCE">
            <w:pPr>
              <w:adjustRightInd w:val="0"/>
              <w:rPr>
                <w:rFonts w:cs="Arial"/>
                <w:sz w:val="20"/>
                <w:szCs w:val="20"/>
                <w:lang w:val="en-GB"/>
              </w:rPr>
            </w:pPr>
          </w:p>
        </w:tc>
      </w:tr>
      <w:tr w:rsidR="00BC1DCE" w:rsidRPr="00080E4A" w14:paraId="5415FDC8" w14:textId="77777777" w:rsidTr="00BC1DCE">
        <w:tc>
          <w:tcPr>
            <w:tcW w:w="4531" w:type="dxa"/>
            <w:shd w:val="clear" w:color="auto" w:fill="auto"/>
          </w:tcPr>
          <w:p w14:paraId="7E76972B" w14:textId="77777777" w:rsidR="009128CA" w:rsidRPr="00080E4A" w:rsidRDefault="009128CA" w:rsidP="00BC1DCE">
            <w:pPr>
              <w:adjustRightInd w:val="0"/>
              <w:rPr>
                <w:rFonts w:cs="Arial"/>
                <w:sz w:val="20"/>
                <w:szCs w:val="20"/>
                <w:lang w:val="en-GB"/>
              </w:rPr>
            </w:pPr>
            <w:permStart w:id="407527894" w:edGrp="everyone" w:colFirst="1" w:colLast="1"/>
            <w:permEnd w:id="501700177"/>
            <w:r w:rsidRPr="00080E4A">
              <w:rPr>
                <w:rFonts w:cs="Arial"/>
                <w:sz w:val="20"/>
                <w:szCs w:val="20"/>
                <w:lang w:val="en-GB"/>
              </w:rPr>
              <w:t>Title:</w:t>
            </w:r>
          </w:p>
        </w:tc>
        <w:tc>
          <w:tcPr>
            <w:tcW w:w="4531" w:type="dxa"/>
            <w:shd w:val="clear" w:color="auto" w:fill="auto"/>
          </w:tcPr>
          <w:p w14:paraId="269242B6" w14:textId="77777777" w:rsidR="009128CA" w:rsidRPr="00080E4A" w:rsidRDefault="009128CA" w:rsidP="00BC1DCE">
            <w:pPr>
              <w:adjustRightInd w:val="0"/>
              <w:rPr>
                <w:rFonts w:cs="Arial"/>
                <w:sz w:val="20"/>
                <w:szCs w:val="20"/>
                <w:lang w:val="en-GB"/>
              </w:rPr>
            </w:pPr>
            <w:r w:rsidRPr="00080E4A">
              <w:rPr>
                <w:rFonts w:cs="Arial"/>
                <w:sz w:val="20"/>
                <w:szCs w:val="20"/>
                <w:lang w:val="en-GB"/>
              </w:rPr>
              <w:t>Data Protection Officer</w:t>
            </w:r>
          </w:p>
        </w:tc>
      </w:tr>
      <w:tr w:rsidR="00BC1DCE" w:rsidRPr="00080E4A" w14:paraId="47BC5925" w14:textId="77777777" w:rsidTr="00BC1DCE">
        <w:trPr>
          <w:trHeight w:val="70"/>
        </w:trPr>
        <w:tc>
          <w:tcPr>
            <w:tcW w:w="4531" w:type="dxa"/>
            <w:shd w:val="clear" w:color="auto" w:fill="auto"/>
          </w:tcPr>
          <w:p w14:paraId="6AB5CE4D" w14:textId="77777777" w:rsidR="009128CA" w:rsidRPr="00080E4A" w:rsidRDefault="009128CA" w:rsidP="00BC1DCE">
            <w:pPr>
              <w:adjustRightInd w:val="0"/>
              <w:rPr>
                <w:rFonts w:cs="Arial"/>
                <w:sz w:val="20"/>
                <w:szCs w:val="20"/>
                <w:lang w:val="en-GB"/>
              </w:rPr>
            </w:pPr>
            <w:permStart w:id="1557755750" w:edGrp="everyone" w:colFirst="1" w:colLast="1"/>
            <w:permEnd w:id="407527894"/>
            <w:r w:rsidRPr="00080E4A">
              <w:rPr>
                <w:rFonts w:cs="Arial"/>
                <w:sz w:val="20"/>
                <w:szCs w:val="20"/>
                <w:lang w:val="en-GB"/>
              </w:rPr>
              <w:t>Telephone number:</w:t>
            </w:r>
          </w:p>
        </w:tc>
        <w:tc>
          <w:tcPr>
            <w:tcW w:w="4531" w:type="dxa"/>
            <w:shd w:val="clear" w:color="auto" w:fill="auto"/>
          </w:tcPr>
          <w:p w14:paraId="5BB84859" w14:textId="77777777" w:rsidR="009128CA" w:rsidRPr="00080E4A" w:rsidRDefault="009128CA" w:rsidP="00BC1DCE">
            <w:pPr>
              <w:adjustRightInd w:val="0"/>
              <w:rPr>
                <w:rFonts w:cs="Arial"/>
                <w:sz w:val="20"/>
                <w:szCs w:val="20"/>
                <w:lang w:val="en-GB"/>
              </w:rPr>
            </w:pPr>
          </w:p>
        </w:tc>
      </w:tr>
      <w:tr w:rsidR="00BC1DCE" w:rsidRPr="00080E4A" w14:paraId="48E16718" w14:textId="77777777" w:rsidTr="00BC1DCE">
        <w:tc>
          <w:tcPr>
            <w:tcW w:w="4531" w:type="dxa"/>
            <w:shd w:val="clear" w:color="auto" w:fill="auto"/>
          </w:tcPr>
          <w:p w14:paraId="1FB4BFFA" w14:textId="77777777" w:rsidR="009128CA" w:rsidRPr="00080E4A" w:rsidRDefault="009128CA" w:rsidP="00BC1DCE">
            <w:pPr>
              <w:adjustRightInd w:val="0"/>
              <w:rPr>
                <w:rFonts w:cs="Arial"/>
                <w:sz w:val="20"/>
                <w:szCs w:val="20"/>
                <w:lang w:val="en-GB"/>
              </w:rPr>
            </w:pPr>
            <w:permStart w:id="1062029428" w:edGrp="everyone" w:colFirst="1" w:colLast="1"/>
            <w:permEnd w:id="1557755750"/>
            <w:r w:rsidRPr="00080E4A">
              <w:rPr>
                <w:rFonts w:cs="Arial"/>
                <w:sz w:val="20"/>
                <w:szCs w:val="20"/>
                <w:lang w:val="en-GB"/>
              </w:rPr>
              <w:t>e-mail:</w:t>
            </w:r>
          </w:p>
        </w:tc>
        <w:tc>
          <w:tcPr>
            <w:tcW w:w="4531" w:type="dxa"/>
            <w:shd w:val="clear" w:color="auto" w:fill="auto"/>
          </w:tcPr>
          <w:p w14:paraId="7435A3FF" w14:textId="77777777" w:rsidR="009128CA" w:rsidRPr="00080E4A" w:rsidRDefault="009128CA" w:rsidP="00BC1DCE">
            <w:pPr>
              <w:adjustRightInd w:val="0"/>
              <w:rPr>
                <w:rFonts w:cs="Arial"/>
                <w:sz w:val="20"/>
                <w:szCs w:val="20"/>
                <w:lang w:val="en-GB"/>
              </w:rPr>
            </w:pPr>
          </w:p>
        </w:tc>
      </w:tr>
      <w:permEnd w:id="1062029428"/>
    </w:tbl>
    <w:p w14:paraId="00E764ED" w14:textId="77777777" w:rsidR="009128CA" w:rsidRPr="00080E4A" w:rsidRDefault="009128CA" w:rsidP="009128CA">
      <w:pPr>
        <w:rPr>
          <w:sz w:val="20"/>
          <w:szCs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AB1093" w:rsidRPr="00080E4A" w14:paraId="68847940" w14:textId="77777777" w:rsidTr="007A24E0">
        <w:tc>
          <w:tcPr>
            <w:tcW w:w="4531" w:type="dxa"/>
            <w:shd w:val="clear" w:color="auto" w:fill="auto"/>
          </w:tcPr>
          <w:p w14:paraId="16F8397B" w14:textId="77777777" w:rsidR="00AB1093" w:rsidRPr="00080E4A" w:rsidRDefault="00AB1093" w:rsidP="007A24E0">
            <w:pPr>
              <w:adjustRightInd w:val="0"/>
              <w:rPr>
                <w:rFonts w:cs="Arial"/>
                <w:sz w:val="20"/>
                <w:szCs w:val="20"/>
                <w:lang w:val="en-GB"/>
              </w:rPr>
            </w:pPr>
            <w:permStart w:id="1023947857" w:edGrp="everyone" w:colFirst="1" w:colLast="1"/>
            <w:r w:rsidRPr="00080E4A">
              <w:rPr>
                <w:rFonts w:cs="Arial"/>
                <w:sz w:val="20"/>
                <w:szCs w:val="20"/>
                <w:lang w:val="en-GB"/>
              </w:rPr>
              <w:t>Name:</w:t>
            </w:r>
          </w:p>
        </w:tc>
        <w:tc>
          <w:tcPr>
            <w:tcW w:w="4531" w:type="dxa"/>
            <w:shd w:val="clear" w:color="auto" w:fill="auto"/>
          </w:tcPr>
          <w:p w14:paraId="4BC1E53F" w14:textId="77777777" w:rsidR="00AB1093" w:rsidRPr="00080E4A" w:rsidRDefault="00AB1093" w:rsidP="007A24E0">
            <w:pPr>
              <w:adjustRightInd w:val="0"/>
              <w:rPr>
                <w:rFonts w:cs="Arial"/>
                <w:sz w:val="20"/>
                <w:szCs w:val="20"/>
                <w:lang w:val="en-GB"/>
              </w:rPr>
            </w:pPr>
          </w:p>
        </w:tc>
      </w:tr>
      <w:tr w:rsidR="00AB1093" w:rsidRPr="0079261D" w14:paraId="26E49F8B" w14:textId="77777777" w:rsidTr="007A24E0">
        <w:tc>
          <w:tcPr>
            <w:tcW w:w="4531" w:type="dxa"/>
            <w:shd w:val="clear" w:color="auto" w:fill="auto"/>
          </w:tcPr>
          <w:p w14:paraId="3D2C8483" w14:textId="77777777" w:rsidR="00AB1093" w:rsidRPr="00080E4A" w:rsidRDefault="00AB1093" w:rsidP="007A24E0">
            <w:pPr>
              <w:adjustRightInd w:val="0"/>
              <w:rPr>
                <w:rFonts w:cs="Arial"/>
                <w:sz w:val="20"/>
                <w:szCs w:val="20"/>
                <w:lang w:val="en-GB"/>
              </w:rPr>
            </w:pPr>
            <w:permStart w:id="181805421" w:edGrp="everyone" w:colFirst="1" w:colLast="1"/>
            <w:permEnd w:id="1023947857"/>
            <w:r w:rsidRPr="00080E4A">
              <w:rPr>
                <w:rFonts w:cs="Arial"/>
                <w:sz w:val="20"/>
                <w:szCs w:val="20"/>
                <w:lang w:val="en-GB"/>
              </w:rPr>
              <w:t>Title:</w:t>
            </w:r>
          </w:p>
        </w:tc>
        <w:tc>
          <w:tcPr>
            <w:tcW w:w="4531" w:type="dxa"/>
            <w:shd w:val="clear" w:color="auto" w:fill="auto"/>
          </w:tcPr>
          <w:p w14:paraId="6FE45D85" w14:textId="77777777" w:rsidR="00AB1093" w:rsidRPr="00080E4A" w:rsidRDefault="00AB1093" w:rsidP="007A24E0">
            <w:pPr>
              <w:adjustRightInd w:val="0"/>
              <w:jc w:val="left"/>
              <w:rPr>
                <w:rFonts w:cs="Arial"/>
                <w:sz w:val="20"/>
                <w:szCs w:val="20"/>
                <w:lang w:val="en-GB"/>
              </w:rPr>
            </w:pPr>
            <w:r w:rsidRPr="00080E4A">
              <w:rPr>
                <w:rFonts w:cs="Arial"/>
                <w:sz w:val="20"/>
                <w:szCs w:val="20"/>
                <w:lang w:val="en-GB"/>
              </w:rPr>
              <w:t>Security Counsellor for the Information System</w:t>
            </w:r>
          </w:p>
        </w:tc>
      </w:tr>
      <w:tr w:rsidR="00AB1093" w:rsidRPr="00080E4A" w14:paraId="1585E235" w14:textId="77777777" w:rsidTr="007A24E0">
        <w:tc>
          <w:tcPr>
            <w:tcW w:w="4531" w:type="dxa"/>
            <w:shd w:val="clear" w:color="auto" w:fill="auto"/>
          </w:tcPr>
          <w:p w14:paraId="2BC96473" w14:textId="77777777" w:rsidR="00AB1093" w:rsidRPr="00080E4A" w:rsidRDefault="00AB1093" w:rsidP="007A24E0">
            <w:pPr>
              <w:adjustRightInd w:val="0"/>
              <w:rPr>
                <w:rFonts w:cs="Arial"/>
                <w:sz w:val="20"/>
                <w:szCs w:val="20"/>
                <w:lang w:val="en-GB"/>
              </w:rPr>
            </w:pPr>
            <w:permStart w:id="555838631" w:edGrp="everyone" w:colFirst="1" w:colLast="1"/>
            <w:permEnd w:id="181805421"/>
            <w:r w:rsidRPr="00080E4A">
              <w:rPr>
                <w:rFonts w:cs="Arial"/>
                <w:sz w:val="20"/>
                <w:szCs w:val="20"/>
                <w:lang w:val="en-GB"/>
              </w:rPr>
              <w:t>Telephone number:</w:t>
            </w:r>
          </w:p>
        </w:tc>
        <w:tc>
          <w:tcPr>
            <w:tcW w:w="4531" w:type="dxa"/>
            <w:shd w:val="clear" w:color="auto" w:fill="auto"/>
          </w:tcPr>
          <w:p w14:paraId="681F5828" w14:textId="77777777" w:rsidR="00AB1093" w:rsidRPr="00080E4A" w:rsidRDefault="00AB1093" w:rsidP="007A24E0">
            <w:pPr>
              <w:adjustRightInd w:val="0"/>
              <w:rPr>
                <w:rFonts w:cs="Arial"/>
                <w:sz w:val="20"/>
                <w:szCs w:val="20"/>
                <w:lang w:val="en-GB"/>
              </w:rPr>
            </w:pPr>
          </w:p>
        </w:tc>
      </w:tr>
      <w:tr w:rsidR="00AB1093" w:rsidRPr="00080E4A" w14:paraId="0FD415B8" w14:textId="77777777" w:rsidTr="007A24E0">
        <w:tc>
          <w:tcPr>
            <w:tcW w:w="4531" w:type="dxa"/>
            <w:shd w:val="clear" w:color="auto" w:fill="auto"/>
          </w:tcPr>
          <w:p w14:paraId="4C43BF67" w14:textId="77777777" w:rsidR="00AB1093" w:rsidRPr="00080E4A" w:rsidRDefault="00AB1093" w:rsidP="007A24E0">
            <w:pPr>
              <w:adjustRightInd w:val="0"/>
              <w:rPr>
                <w:rFonts w:cs="Arial"/>
                <w:sz w:val="20"/>
                <w:szCs w:val="20"/>
                <w:lang w:val="en-GB"/>
              </w:rPr>
            </w:pPr>
            <w:permStart w:id="1496454754" w:edGrp="everyone" w:colFirst="1" w:colLast="1"/>
            <w:permEnd w:id="555838631"/>
            <w:r w:rsidRPr="00080E4A">
              <w:rPr>
                <w:rFonts w:cs="Arial"/>
                <w:sz w:val="20"/>
                <w:szCs w:val="20"/>
                <w:lang w:val="en-GB"/>
              </w:rPr>
              <w:t>e-mail:</w:t>
            </w:r>
          </w:p>
        </w:tc>
        <w:tc>
          <w:tcPr>
            <w:tcW w:w="4531" w:type="dxa"/>
            <w:shd w:val="clear" w:color="auto" w:fill="auto"/>
          </w:tcPr>
          <w:p w14:paraId="5E12BC71" w14:textId="77777777" w:rsidR="00AB1093" w:rsidRPr="00080E4A" w:rsidRDefault="00AB1093" w:rsidP="007A24E0">
            <w:pPr>
              <w:adjustRightInd w:val="0"/>
              <w:rPr>
                <w:rFonts w:cs="Arial"/>
                <w:sz w:val="20"/>
                <w:szCs w:val="20"/>
                <w:lang w:val="en-GB"/>
              </w:rPr>
            </w:pPr>
          </w:p>
        </w:tc>
      </w:tr>
      <w:permEnd w:id="1496454754"/>
    </w:tbl>
    <w:p w14:paraId="4F158B3B" w14:textId="77777777" w:rsidR="00143297" w:rsidRPr="00080E4A" w:rsidRDefault="00143297" w:rsidP="009128CA">
      <w:pPr>
        <w:rPr>
          <w:sz w:val="20"/>
          <w:szCs w:val="20"/>
          <w:lang w:val="en-GB"/>
        </w:rPr>
      </w:pPr>
    </w:p>
    <w:p w14:paraId="5370FEC2" w14:textId="2C44BF89" w:rsidR="00143297" w:rsidRPr="00080E4A" w:rsidRDefault="00143297" w:rsidP="00143297">
      <w:pPr>
        <w:adjustRightInd w:val="0"/>
        <w:rPr>
          <w:rFonts w:cs="Arial"/>
          <w:b/>
          <w:sz w:val="20"/>
          <w:szCs w:val="20"/>
          <w:lang w:val="en-GB"/>
        </w:rPr>
      </w:pPr>
    </w:p>
    <w:p w14:paraId="1A1930C7" w14:textId="77777777" w:rsidR="00143297" w:rsidRPr="00080E4A" w:rsidRDefault="00143297" w:rsidP="00405299">
      <w:pPr>
        <w:adjustRightInd w:val="0"/>
        <w:rPr>
          <w:sz w:val="20"/>
          <w:szCs w:val="20"/>
          <w:lang w:val="en-GB"/>
        </w:rPr>
      </w:pPr>
    </w:p>
    <w:sectPr w:rsidR="00143297" w:rsidRPr="00080E4A" w:rsidSect="002B010D">
      <w:headerReference w:type="default" r:id="rId8"/>
      <w:footerReference w:type="default" r:id="rId9"/>
      <w:headerReference w:type="first" r:id="rId10"/>
      <w:footerReference w:type="first" r:id="rId11"/>
      <w:pgSz w:w="11900" w:h="16840"/>
      <w:pgMar w:top="1140" w:right="1140" w:bottom="1559" w:left="141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70024" w14:textId="77777777" w:rsidR="00A135EA" w:rsidRDefault="00A135EA">
      <w:pPr>
        <w:rPr>
          <w:rFonts w:cs="Times New Roman"/>
        </w:rPr>
      </w:pPr>
      <w:r>
        <w:rPr>
          <w:rFonts w:cs="Times New Roman"/>
        </w:rPr>
        <w:separator/>
      </w:r>
    </w:p>
  </w:endnote>
  <w:endnote w:type="continuationSeparator" w:id="0">
    <w:p w14:paraId="3E16EB4B" w14:textId="77777777" w:rsidR="00A135EA" w:rsidRDefault="00A135E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ws Gothic MT">
    <w:altName w:val="Segoe Scrip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apfHumnst BT">
    <w:altName w:val="News Gothic MT"/>
    <w:panose1 w:val="00000000000000000000"/>
    <w:charset w:val="00"/>
    <w:family w:val="auto"/>
    <w:notTrueType/>
    <w:pitch w:val="variable"/>
    <w:sig w:usb0="00000003" w:usb1="00000000" w:usb2="00000000" w:usb3="00000000" w:csb0="00000001" w:csb1="00000000"/>
  </w:font>
  <w:font w:name="Palatino">
    <w:altName w:val="Book Antiqua"/>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B7DE5" w14:textId="77777777" w:rsidR="002B010D" w:rsidRDefault="002B010D">
    <w:pPr>
      <w:pStyle w:val="Footer"/>
      <w:framePr w:wrap="auto" w:vAnchor="text" w:hAnchor="margin" w:xAlign="right" w:y="1"/>
      <w:tabs>
        <w:tab w:val="clear" w:pos="9072"/>
      </w:tabs>
      <w:ind w:right="-9"/>
      <w:jc w:val="right"/>
      <w:rPr>
        <w:rStyle w:val="PageNumber"/>
        <w:rFonts w:cs="News Gothic MT"/>
        <w:sz w:val="16"/>
        <w:szCs w:val="16"/>
        <w:lang w:val="en-GB"/>
      </w:rPr>
    </w:pPr>
  </w:p>
  <w:p w14:paraId="76F46C66" w14:textId="77777777" w:rsidR="00A135EA" w:rsidRPr="002B010D" w:rsidRDefault="00A135EA">
    <w:pPr>
      <w:pStyle w:val="Footer"/>
      <w:framePr w:wrap="auto" w:vAnchor="text" w:hAnchor="margin" w:xAlign="right" w:y="1"/>
      <w:tabs>
        <w:tab w:val="clear" w:pos="9072"/>
      </w:tabs>
      <w:ind w:right="-9"/>
      <w:jc w:val="right"/>
      <w:rPr>
        <w:rStyle w:val="PageNumber"/>
        <w:rFonts w:cs="News Gothic MT"/>
        <w:sz w:val="16"/>
        <w:szCs w:val="16"/>
        <w:lang w:val="en-GB"/>
      </w:rPr>
    </w:pPr>
    <w:r w:rsidRPr="002B010D">
      <w:rPr>
        <w:rStyle w:val="PageNumber"/>
        <w:rFonts w:cs="News Gothic MT"/>
        <w:sz w:val="16"/>
        <w:szCs w:val="16"/>
        <w:lang w:val="en-GB"/>
      </w:rPr>
      <w:fldChar w:fldCharType="begin"/>
    </w:r>
    <w:r w:rsidRPr="002B010D">
      <w:rPr>
        <w:rStyle w:val="PageNumber"/>
        <w:rFonts w:cs="News Gothic MT"/>
        <w:sz w:val="16"/>
        <w:szCs w:val="16"/>
        <w:lang w:val="en-GB"/>
      </w:rPr>
      <w:instrText xml:space="preserve">PAGE  </w:instrText>
    </w:r>
    <w:r w:rsidRPr="002B010D">
      <w:rPr>
        <w:rStyle w:val="PageNumber"/>
        <w:rFonts w:cs="News Gothic MT"/>
        <w:sz w:val="16"/>
        <w:szCs w:val="16"/>
        <w:lang w:val="en-GB"/>
      </w:rPr>
      <w:fldChar w:fldCharType="separate"/>
    </w:r>
    <w:r w:rsidR="00CD7863">
      <w:rPr>
        <w:rStyle w:val="PageNumber"/>
        <w:rFonts w:cs="News Gothic MT"/>
        <w:noProof/>
        <w:sz w:val="16"/>
        <w:szCs w:val="16"/>
        <w:lang w:val="en-GB"/>
      </w:rPr>
      <w:t>6</w:t>
    </w:r>
    <w:r w:rsidRPr="002B010D">
      <w:rPr>
        <w:rStyle w:val="PageNumber"/>
        <w:rFonts w:cs="News Gothic MT"/>
        <w:sz w:val="16"/>
        <w:szCs w:val="16"/>
        <w:lang w:val="en-GB"/>
      </w:rPr>
      <w:fldChar w:fldCharType="end"/>
    </w:r>
  </w:p>
  <w:p w14:paraId="3EA8C48B" w14:textId="12D85579" w:rsidR="00A135EA" w:rsidRPr="002B010D" w:rsidRDefault="002B010D" w:rsidP="002B010D">
    <w:pPr>
      <w:pStyle w:val="Footer"/>
      <w:framePr w:wrap="auto" w:vAnchor="text" w:hAnchor="margin" w:xAlign="right" w:y="1"/>
      <w:jc w:val="left"/>
      <w:rPr>
        <w:sz w:val="16"/>
        <w:szCs w:val="16"/>
        <w:lang w:val="en-GB"/>
      </w:rPr>
    </w:pPr>
    <w:r w:rsidRPr="002B010D">
      <w:rPr>
        <w:sz w:val="16"/>
        <w:szCs w:val="16"/>
        <w:lang w:val="en-GB"/>
      </w:rPr>
      <w:t xml:space="preserve">GDPR Annex v1.1 NRB – </w:t>
    </w:r>
    <w:sdt>
      <w:sdtPr>
        <w:rPr>
          <w:sz w:val="16"/>
          <w:szCs w:val="16"/>
          <w:lang w:val="en-GB"/>
        </w:rPr>
        <w:alias w:val="Company"/>
        <w:tag w:val=""/>
        <w:id w:val="-1805004493"/>
        <w:placeholder>
          <w:docPart w:val="79099463A6764E2F93DD3C715DEC9FB1"/>
        </w:placeholder>
        <w:showingPlcHdr/>
        <w:dataBinding w:prefixMappings="xmlns:ns0='http://schemas.openxmlformats.org/officeDocument/2006/extended-properties' " w:xpath="/ns0:Properties[1]/ns0:Company[1]" w:storeItemID="{6668398D-A668-4E3E-A5EB-62B293D839F1}"/>
        <w:text/>
      </w:sdtPr>
      <w:sdtEndPr/>
      <w:sdtContent>
        <w:permStart w:id="1179016673" w:edGrp="everyone"/>
        <w:r w:rsidR="003341D0" w:rsidRPr="00533D03">
          <w:rPr>
            <w:rStyle w:val="PlaceholderText"/>
            <w:rFonts w:eastAsia="Times"/>
            <w:sz w:val="16"/>
            <w:szCs w:val="16"/>
            <w:lang w:val="en-GB"/>
          </w:rPr>
          <w:t>[Company]</w:t>
        </w:r>
        <w:permEnd w:id="1179016673"/>
      </w:sdtContent>
    </w:sdt>
  </w:p>
  <w:p w14:paraId="6B88DC7D" w14:textId="77777777" w:rsidR="00A135EA" w:rsidRPr="0079261D" w:rsidRDefault="00A135EA">
    <w:pPr>
      <w:pStyle w:val="Footer"/>
      <w:framePr w:wrap="auto" w:vAnchor="text" w:hAnchor="margin" w:xAlign="right" w:y="1"/>
      <w:ind w:right="360"/>
      <w:rPr>
        <w:rStyle w:val="PageNumber"/>
        <w:rFonts w:cs="Times New Roman"/>
        <w:lang w:val="en-GB"/>
      </w:rPr>
    </w:pPr>
  </w:p>
  <w:p w14:paraId="7C7F9900" w14:textId="77777777" w:rsidR="00A135EA" w:rsidRPr="002B010D" w:rsidRDefault="00A135EA">
    <w:pPr>
      <w:pStyle w:val="Footer"/>
      <w:framePr w:wrap="auto" w:vAnchor="text" w:hAnchor="margin" w:xAlign="right" w:y="1"/>
      <w:ind w:right="360"/>
      <w:rPr>
        <w:rStyle w:val="PageNumber"/>
        <w:rFonts w:cs="Times New Roman"/>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317B4" w14:textId="4C373332" w:rsidR="002B0B53" w:rsidRPr="00C91A32" w:rsidRDefault="00AC3ED1">
    <w:pPr>
      <w:pStyle w:val="Footer"/>
      <w:rPr>
        <w:sz w:val="16"/>
        <w:szCs w:val="16"/>
      </w:rPr>
    </w:pPr>
    <w:r w:rsidRPr="00C91A32">
      <w:rPr>
        <w:sz w:val="16"/>
        <w:szCs w:val="16"/>
      </w:rPr>
      <w:t xml:space="preserve">GDPR </w:t>
    </w:r>
    <w:r w:rsidRPr="00C91A32">
      <w:rPr>
        <w:sz w:val="16"/>
        <w:szCs w:val="16"/>
        <w:lang w:val="en-GB"/>
      </w:rPr>
      <w:t>Annex</w:t>
    </w:r>
    <w:r w:rsidRPr="00C91A32">
      <w:rPr>
        <w:sz w:val="16"/>
        <w:szCs w:val="16"/>
      </w:rPr>
      <w:t xml:space="preserve"> v1.1 NRB – [X]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81A91" w14:textId="77777777" w:rsidR="00A135EA" w:rsidRDefault="00A135EA">
      <w:pPr>
        <w:rPr>
          <w:rFonts w:cs="Times New Roman"/>
        </w:rPr>
      </w:pPr>
      <w:r>
        <w:rPr>
          <w:rFonts w:cs="Times New Roman"/>
        </w:rPr>
        <w:separator/>
      </w:r>
    </w:p>
  </w:footnote>
  <w:footnote w:type="continuationSeparator" w:id="0">
    <w:p w14:paraId="0FD0D820" w14:textId="77777777" w:rsidR="00A135EA" w:rsidRDefault="00A135EA">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1CF5D" w14:textId="77777777" w:rsidR="00A135EA" w:rsidRDefault="00A135EA">
    <w:pPr>
      <w:pStyle w:val="Header"/>
      <w:framePr w:wrap="auto" w:vAnchor="text" w:hAnchor="margin" w:xAlign="right" w:y="1"/>
      <w:rPr>
        <w:rStyle w:val="PageNumber"/>
        <w:rFonts w:ascii="ZapfHumnst BT" w:hAnsi="ZapfHumnst BT" w:cs="ZapfHumnst BT"/>
        <w:sz w:val="24"/>
        <w:szCs w:val="24"/>
      </w:rPr>
    </w:pPr>
  </w:p>
  <w:p w14:paraId="41D6D660" w14:textId="77777777" w:rsidR="00A135EA" w:rsidRDefault="00A135EA" w:rsidP="00AD12B4">
    <w:pPr>
      <w:pStyle w:val="Header"/>
      <w:tabs>
        <w:tab w:val="clear" w:pos="4536"/>
        <w:tab w:val="clear" w:pos="9072"/>
      </w:tabs>
      <w:rPr>
        <w:rFonts w:ascii="News Gothic MT" w:hAnsi="News Gothic MT" w:cs="News Gothic M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6789" w14:textId="77777777" w:rsidR="00A135EA" w:rsidRDefault="00A135EA">
    <w:pPr>
      <w:pStyle w:val="Header"/>
      <w:ind w:right="360"/>
      <w:jc w:val="center"/>
      <w:rPr>
        <w:rFonts w:ascii="Palatino" w:hAnsi="Palatino" w:cs="Palatino"/>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singleLevel"/>
    <w:tmpl w:val="00000000"/>
    <w:lvl w:ilvl="0">
      <w:start w:val="1"/>
      <w:numFmt w:val="decimal"/>
      <w:lvlText w:val="%1."/>
      <w:lvlJc w:val="left"/>
      <w:pPr>
        <w:tabs>
          <w:tab w:val="num" w:pos="700"/>
        </w:tabs>
        <w:ind w:left="700" w:hanging="700"/>
      </w:pPr>
      <w:rPr>
        <w:rFonts w:hint="default"/>
      </w:rPr>
    </w:lvl>
  </w:abstractNum>
  <w:abstractNum w:abstractNumId="1" w15:restartNumberingAfterBreak="0">
    <w:nsid w:val="0021126B"/>
    <w:multiLevelType w:val="hybridMultilevel"/>
    <w:tmpl w:val="808CE2F0"/>
    <w:lvl w:ilvl="0" w:tplc="F3E06506">
      <w:start w:val="1"/>
      <w:numFmt w:val="decimal"/>
      <w:lvlText w:val="1.%1"/>
      <w:lvlJc w:val="left"/>
      <w:pPr>
        <w:ind w:left="997"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05B60D8"/>
    <w:multiLevelType w:val="multilevel"/>
    <w:tmpl w:val="F998F6A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E83010"/>
    <w:multiLevelType w:val="hybridMultilevel"/>
    <w:tmpl w:val="7D443F2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274F3A"/>
    <w:multiLevelType w:val="hybridMultilevel"/>
    <w:tmpl w:val="C3ECDD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C55F6C"/>
    <w:multiLevelType w:val="hybridMultilevel"/>
    <w:tmpl w:val="79E83138"/>
    <w:lvl w:ilvl="0" w:tplc="E9309AD6">
      <w:start w:val="2"/>
      <w:numFmt w:val="bullet"/>
      <w:lvlText w:val=""/>
      <w:lvlJc w:val="left"/>
      <w:pPr>
        <w:ind w:left="1069" w:hanging="360"/>
      </w:pPr>
      <w:rPr>
        <w:rFonts w:ascii="Symbol" w:eastAsia="Calibri" w:hAnsi="Symbol" w:cs="Arial"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6" w15:restartNumberingAfterBreak="0">
    <w:nsid w:val="11BB6021"/>
    <w:multiLevelType w:val="hybridMultilevel"/>
    <w:tmpl w:val="260CF9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3BB28F2"/>
    <w:multiLevelType w:val="hybridMultilevel"/>
    <w:tmpl w:val="0406B29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537382"/>
    <w:multiLevelType w:val="hybridMultilevel"/>
    <w:tmpl w:val="1380955C"/>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6B13068"/>
    <w:multiLevelType w:val="hybridMultilevel"/>
    <w:tmpl w:val="7D443F2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8C74F7D"/>
    <w:multiLevelType w:val="hybridMultilevel"/>
    <w:tmpl w:val="61D217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A75391A"/>
    <w:multiLevelType w:val="hybridMultilevel"/>
    <w:tmpl w:val="3D8804E0"/>
    <w:lvl w:ilvl="0" w:tplc="2EA4BA72">
      <w:start w:val="1"/>
      <w:numFmt w:val="upperLetter"/>
      <w:lvlText w:val="%1)"/>
      <w:lvlJc w:val="left"/>
      <w:pPr>
        <w:ind w:left="765" w:hanging="40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1E125330"/>
    <w:multiLevelType w:val="multilevel"/>
    <w:tmpl w:val="61407116"/>
    <w:name w:val="SDWorkx"/>
    <w:lvl w:ilvl="0">
      <w:start w:val="1"/>
      <w:numFmt w:val="decimal"/>
      <w:lvlText w:val="Article %1"/>
      <w:lvlJc w:val="left"/>
      <w:pPr>
        <w:ind w:left="2770" w:hanging="360"/>
      </w:pPr>
      <w:rPr>
        <w:rFonts w:hint="default"/>
        <w:b/>
        <w:bCs w:val="0"/>
        <w:i w:val="0"/>
        <w:iCs w:val="0"/>
        <w:caps/>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b w:val="0"/>
        <w:i w:val="0"/>
        <w:iCs w:val="0"/>
        <w:caps w:val="0"/>
        <w:smallCaps w:val="0"/>
        <w:strike w:val="0"/>
        <w:dstrike w:val="0"/>
        <w:noProof w:val="0"/>
        <w:vanish w:val="0"/>
        <w:color w:val="000000"/>
        <w:kern w:val="0"/>
        <w:position w:val="0"/>
        <w:u w:val="none"/>
        <w:effect w:val="none"/>
        <w:vertAlign w:val="baseline"/>
        <w:em w:val="none"/>
        <w:specVanish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E990C9D"/>
    <w:multiLevelType w:val="hybridMultilevel"/>
    <w:tmpl w:val="23C0E244"/>
    <w:lvl w:ilvl="0" w:tplc="F250A004">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EF00CDE"/>
    <w:multiLevelType w:val="hybridMultilevel"/>
    <w:tmpl w:val="C478AA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05C2BA0"/>
    <w:multiLevelType w:val="hybridMultilevel"/>
    <w:tmpl w:val="A9AEFA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09062AF"/>
    <w:multiLevelType w:val="hybridMultilevel"/>
    <w:tmpl w:val="DF24F958"/>
    <w:lvl w:ilvl="0" w:tplc="F8D84204">
      <w:start w:val="4"/>
      <w:numFmt w:val="bullet"/>
      <w:lvlText w:val="-"/>
      <w:lvlJc w:val="left"/>
      <w:pPr>
        <w:ind w:left="1428" w:hanging="360"/>
      </w:pPr>
      <w:rPr>
        <w:rFonts w:ascii="Century Gothic" w:eastAsia="Calibri" w:hAnsi="Century Gothic" w:cs="Times New Roman"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7" w15:restartNumberingAfterBreak="0">
    <w:nsid w:val="248C51BC"/>
    <w:multiLevelType w:val="hybridMultilevel"/>
    <w:tmpl w:val="A8CE6B72"/>
    <w:lvl w:ilvl="0" w:tplc="04130017">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8" w15:restartNumberingAfterBreak="0">
    <w:nsid w:val="24DF3395"/>
    <w:multiLevelType w:val="hybridMultilevel"/>
    <w:tmpl w:val="21FE8E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F4537B1"/>
    <w:multiLevelType w:val="hybridMultilevel"/>
    <w:tmpl w:val="7FFED6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2F2298F"/>
    <w:multiLevelType w:val="hybridMultilevel"/>
    <w:tmpl w:val="8C865CD6"/>
    <w:lvl w:ilvl="0" w:tplc="7B887ACE">
      <w:start w:val="2"/>
      <w:numFmt w:val="bullet"/>
      <w:lvlText w:val="-"/>
      <w:lvlJc w:val="left"/>
      <w:pPr>
        <w:ind w:left="1080" w:hanging="360"/>
      </w:pPr>
      <w:rPr>
        <w:rFonts w:ascii="Century Gothic" w:eastAsia="Calibri" w:hAnsi="Century Gothic"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1" w15:restartNumberingAfterBreak="0">
    <w:nsid w:val="3B224CCF"/>
    <w:multiLevelType w:val="multilevel"/>
    <w:tmpl w:val="BD1E9B5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9B2F52"/>
    <w:multiLevelType w:val="hybridMultilevel"/>
    <w:tmpl w:val="2F121D22"/>
    <w:lvl w:ilvl="0" w:tplc="080C0011">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23" w15:restartNumberingAfterBreak="0">
    <w:nsid w:val="3F92007B"/>
    <w:multiLevelType w:val="hybridMultilevel"/>
    <w:tmpl w:val="449227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0C0590B"/>
    <w:multiLevelType w:val="hybridMultilevel"/>
    <w:tmpl w:val="89809D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4717030B"/>
    <w:multiLevelType w:val="hybridMultilevel"/>
    <w:tmpl w:val="994A1584"/>
    <w:lvl w:ilvl="0" w:tplc="FFFFFFFF">
      <w:start w:val="1"/>
      <w:numFmt w:val="decimal"/>
      <w:lvlText w:val="%1."/>
      <w:lvlJc w:val="left"/>
      <w:pPr>
        <w:tabs>
          <w:tab w:val="num" w:pos="1411"/>
        </w:tabs>
        <w:ind w:left="1411" w:hanging="560"/>
      </w:pPr>
      <w:rPr>
        <w:rFonts w:hint="default"/>
        <w:b/>
        <w:bCs/>
      </w:rPr>
    </w:lvl>
    <w:lvl w:ilvl="1" w:tplc="FFFFFFFF">
      <w:start w:val="1"/>
      <w:numFmt w:val="lowerLetter"/>
      <w:lvlText w:val="%2."/>
      <w:lvlJc w:val="left"/>
      <w:pPr>
        <w:tabs>
          <w:tab w:val="num" w:pos="1931"/>
        </w:tabs>
        <w:ind w:left="1931" w:hanging="360"/>
      </w:pPr>
    </w:lvl>
    <w:lvl w:ilvl="2" w:tplc="FFFFFFFF">
      <w:start w:val="1"/>
      <w:numFmt w:val="lowerRoman"/>
      <w:lvlText w:val="%3."/>
      <w:lvlJc w:val="right"/>
      <w:pPr>
        <w:tabs>
          <w:tab w:val="num" w:pos="2651"/>
        </w:tabs>
        <w:ind w:left="2651" w:hanging="180"/>
      </w:pPr>
    </w:lvl>
    <w:lvl w:ilvl="3" w:tplc="FFFFFFFF">
      <w:start w:val="1"/>
      <w:numFmt w:val="decimal"/>
      <w:lvlText w:val="%4."/>
      <w:lvlJc w:val="left"/>
      <w:pPr>
        <w:tabs>
          <w:tab w:val="num" w:pos="3371"/>
        </w:tabs>
        <w:ind w:left="3371" w:hanging="360"/>
      </w:pPr>
    </w:lvl>
    <w:lvl w:ilvl="4" w:tplc="FFFFFFFF">
      <w:start w:val="1"/>
      <w:numFmt w:val="lowerLetter"/>
      <w:lvlText w:val="%5."/>
      <w:lvlJc w:val="left"/>
      <w:pPr>
        <w:tabs>
          <w:tab w:val="num" w:pos="4091"/>
        </w:tabs>
        <w:ind w:left="4091" w:hanging="360"/>
      </w:pPr>
    </w:lvl>
    <w:lvl w:ilvl="5" w:tplc="FFFFFFFF">
      <w:start w:val="1"/>
      <w:numFmt w:val="lowerRoman"/>
      <w:lvlText w:val="%6."/>
      <w:lvlJc w:val="right"/>
      <w:pPr>
        <w:tabs>
          <w:tab w:val="num" w:pos="4811"/>
        </w:tabs>
        <w:ind w:left="4811" w:hanging="180"/>
      </w:pPr>
    </w:lvl>
    <w:lvl w:ilvl="6" w:tplc="FFFFFFFF">
      <w:start w:val="1"/>
      <w:numFmt w:val="decimal"/>
      <w:lvlText w:val="%7."/>
      <w:lvlJc w:val="left"/>
      <w:pPr>
        <w:tabs>
          <w:tab w:val="num" w:pos="5531"/>
        </w:tabs>
        <w:ind w:left="5531" w:hanging="360"/>
      </w:pPr>
    </w:lvl>
    <w:lvl w:ilvl="7" w:tplc="FFFFFFFF">
      <w:start w:val="1"/>
      <w:numFmt w:val="lowerLetter"/>
      <w:lvlText w:val="%8."/>
      <w:lvlJc w:val="left"/>
      <w:pPr>
        <w:tabs>
          <w:tab w:val="num" w:pos="6251"/>
        </w:tabs>
        <w:ind w:left="6251" w:hanging="360"/>
      </w:pPr>
    </w:lvl>
    <w:lvl w:ilvl="8" w:tplc="FFFFFFFF">
      <w:start w:val="1"/>
      <w:numFmt w:val="lowerRoman"/>
      <w:lvlText w:val="%9."/>
      <w:lvlJc w:val="right"/>
      <w:pPr>
        <w:tabs>
          <w:tab w:val="num" w:pos="6971"/>
        </w:tabs>
        <w:ind w:left="6971" w:hanging="180"/>
      </w:pPr>
    </w:lvl>
  </w:abstractNum>
  <w:abstractNum w:abstractNumId="26" w15:restartNumberingAfterBreak="0">
    <w:nsid w:val="47E84BE0"/>
    <w:multiLevelType w:val="hybridMultilevel"/>
    <w:tmpl w:val="7D443F2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4E525281"/>
    <w:multiLevelType w:val="multilevel"/>
    <w:tmpl w:val="B50622B4"/>
    <w:lvl w:ilvl="0">
      <w:start w:val="1"/>
      <w:numFmt w:val="decimal"/>
      <w:lvlText w:val="%1."/>
      <w:lvlJc w:val="left"/>
      <w:pPr>
        <w:ind w:left="72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F7459CD"/>
    <w:multiLevelType w:val="multilevel"/>
    <w:tmpl w:val="934E95F2"/>
    <w:lvl w:ilvl="0">
      <w:start w:val="1"/>
      <w:numFmt w:val="upperRoman"/>
      <w:lvlText w:val="%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50133709"/>
    <w:multiLevelType w:val="multilevel"/>
    <w:tmpl w:val="9F505D7E"/>
    <w:lvl w:ilvl="0">
      <w:start w:val="1"/>
      <w:numFmt w:val="decimal"/>
      <w:pStyle w:val="Heading2"/>
      <w:lvlText w:val="Article %1. "/>
      <w:lvlJc w:val="left"/>
      <w:pPr>
        <w:ind w:left="720" w:hanging="360"/>
      </w:pPr>
      <w:rPr>
        <w:rFonts w:hint="default"/>
      </w:rPr>
    </w:lvl>
    <w:lvl w:ilvl="1">
      <w:start w:val="1"/>
      <w:numFmt w:val="lowerLetter"/>
      <w:pStyle w:val="Heading3"/>
      <w:lvlText w:val="%1.%2."/>
      <w:lvlJc w:val="left"/>
      <w:pPr>
        <w:ind w:left="1440" w:hanging="360"/>
      </w:pPr>
      <w:rPr>
        <w:rFonts w:hint="default"/>
        <w:b w:val="0"/>
      </w:rPr>
    </w:lvl>
    <w:lvl w:ilvl="2">
      <w:start w:val="1"/>
      <w:numFmt w:val="lowerRoman"/>
      <w:pStyle w:val="Heading4"/>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74C47C6"/>
    <w:multiLevelType w:val="multilevel"/>
    <w:tmpl w:val="BD1E9B5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5F138F"/>
    <w:multiLevelType w:val="hybridMultilevel"/>
    <w:tmpl w:val="051A0C3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2" w15:restartNumberingAfterBreak="0">
    <w:nsid w:val="62326C87"/>
    <w:multiLevelType w:val="hybridMultilevel"/>
    <w:tmpl w:val="8174B5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2FF2CBC"/>
    <w:multiLevelType w:val="hybridMultilevel"/>
    <w:tmpl w:val="ADF419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7F61F9B"/>
    <w:multiLevelType w:val="hybridMultilevel"/>
    <w:tmpl w:val="6BA071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E417E9E"/>
    <w:multiLevelType w:val="multilevel"/>
    <w:tmpl w:val="0DFAB0A6"/>
    <w:lvl w:ilvl="0">
      <w:start w:val="1"/>
      <w:numFmt w:val="decimal"/>
      <w:lvlText w:val="%1."/>
      <w:lvlJc w:val="left"/>
      <w:pPr>
        <w:ind w:left="360" w:hanging="360"/>
      </w:pPr>
      <w:rPr>
        <w:rFonts w:hint="default"/>
      </w:rPr>
    </w:lvl>
    <w:lvl w:ilvl="1">
      <w:start w:val="1"/>
      <w:numFmt w:val="decimal"/>
      <w:lvlText w:val="%1.%2."/>
      <w:lvlJc w:val="left"/>
      <w:pPr>
        <w:ind w:left="1425" w:hanging="432"/>
      </w:pPr>
      <w:rPr>
        <w:rFonts w:ascii="Century Gothic" w:hAnsi="Century Gothic"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9D3D50"/>
    <w:multiLevelType w:val="multilevel"/>
    <w:tmpl w:val="BD1E9B5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7430D"/>
    <w:multiLevelType w:val="hybridMultilevel"/>
    <w:tmpl w:val="E222E39C"/>
    <w:lvl w:ilvl="0" w:tplc="35FA0C00">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38" w15:restartNumberingAfterBreak="0">
    <w:nsid w:val="765F7643"/>
    <w:multiLevelType w:val="hybridMultilevel"/>
    <w:tmpl w:val="587AAF34"/>
    <w:lvl w:ilvl="0" w:tplc="FFFFFFFF">
      <w:start w:val="1"/>
      <w:numFmt w:val="bullet"/>
      <w:lvlText w:val=""/>
      <w:lvlJc w:val="left"/>
      <w:pPr>
        <w:tabs>
          <w:tab w:val="num" w:pos="1429"/>
        </w:tabs>
        <w:ind w:left="1429" w:hanging="360"/>
      </w:pPr>
      <w:rPr>
        <w:rFonts w:ascii="Symbol" w:hAnsi="Symbol" w:cs="Symbol"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cs="Wingdings" w:hint="default"/>
      </w:rPr>
    </w:lvl>
    <w:lvl w:ilvl="3" w:tplc="FFFFFFFF">
      <w:start w:val="1"/>
      <w:numFmt w:val="bullet"/>
      <w:lvlText w:val=""/>
      <w:lvlJc w:val="left"/>
      <w:pPr>
        <w:tabs>
          <w:tab w:val="num" w:pos="3589"/>
        </w:tabs>
        <w:ind w:left="3589" w:hanging="360"/>
      </w:pPr>
      <w:rPr>
        <w:rFonts w:ascii="Symbol" w:hAnsi="Symbol" w:cs="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cs="Wingdings" w:hint="default"/>
      </w:rPr>
    </w:lvl>
    <w:lvl w:ilvl="6" w:tplc="FFFFFFFF">
      <w:start w:val="1"/>
      <w:numFmt w:val="bullet"/>
      <w:lvlText w:val=""/>
      <w:lvlJc w:val="left"/>
      <w:pPr>
        <w:tabs>
          <w:tab w:val="num" w:pos="5749"/>
        </w:tabs>
        <w:ind w:left="5749" w:hanging="360"/>
      </w:pPr>
      <w:rPr>
        <w:rFonts w:ascii="Symbol" w:hAnsi="Symbol" w:cs="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cs="Wingdings" w:hint="default"/>
      </w:rPr>
    </w:lvl>
  </w:abstractNum>
  <w:abstractNum w:abstractNumId="39" w15:restartNumberingAfterBreak="0">
    <w:nsid w:val="791A28EA"/>
    <w:multiLevelType w:val="multilevel"/>
    <w:tmpl w:val="BD1E9B5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BC6AF7"/>
    <w:multiLevelType w:val="hybridMultilevel"/>
    <w:tmpl w:val="7D443F2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7F6B6D72"/>
    <w:multiLevelType w:val="hybridMultilevel"/>
    <w:tmpl w:val="10805206"/>
    <w:lvl w:ilvl="0" w:tplc="C414E580">
      <w:start w:val="2"/>
      <w:numFmt w:val="bullet"/>
      <w:lvlText w:val=""/>
      <w:lvlJc w:val="left"/>
      <w:pPr>
        <w:ind w:left="637" w:hanging="360"/>
      </w:pPr>
      <w:rPr>
        <w:rFonts w:ascii="Symbol" w:eastAsia="Calibri" w:hAnsi="Symbol" w:cs="Arial" w:hint="default"/>
      </w:rPr>
    </w:lvl>
    <w:lvl w:ilvl="1" w:tplc="080C0003" w:tentative="1">
      <w:start w:val="1"/>
      <w:numFmt w:val="bullet"/>
      <w:lvlText w:val="o"/>
      <w:lvlJc w:val="left"/>
      <w:pPr>
        <w:ind w:left="1357" w:hanging="360"/>
      </w:pPr>
      <w:rPr>
        <w:rFonts w:ascii="Courier New" w:hAnsi="Courier New" w:cs="Courier New" w:hint="default"/>
      </w:rPr>
    </w:lvl>
    <w:lvl w:ilvl="2" w:tplc="080C0005" w:tentative="1">
      <w:start w:val="1"/>
      <w:numFmt w:val="bullet"/>
      <w:lvlText w:val=""/>
      <w:lvlJc w:val="left"/>
      <w:pPr>
        <w:ind w:left="2077" w:hanging="360"/>
      </w:pPr>
      <w:rPr>
        <w:rFonts w:ascii="Wingdings" w:hAnsi="Wingdings" w:hint="default"/>
      </w:rPr>
    </w:lvl>
    <w:lvl w:ilvl="3" w:tplc="080C0001" w:tentative="1">
      <w:start w:val="1"/>
      <w:numFmt w:val="bullet"/>
      <w:lvlText w:val=""/>
      <w:lvlJc w:val="left"/>
      <w:pPr>
        <w:ind w:left="2797" w:hanging="360"/>
      </w:pPr>
      <w:rPr>
        <w:rFonts w:ascii="Symbol" w:hAnsi="Symbol" w:hint="default"/>
      </w:rPr>
    </w:lvl>
    <w:lvl w:ilvl="4" w:tplc="080C0003" w:tentative="1">
      <w:start w:val="1"/>
      <w:numFmt w:val="bullet"/>
      <w:lvlText w:val="o"/>
      <w:lvlJc w:val="left"/>
      <w:pPr>
        <w:ind w:left="3517" w:hanging="360"/>
      </w:pPr>
      <w:rPr>
        <w:rFonts w:ascii="Courier New" w:hAnsi="Courier New" w:cs="Courier New" w:hint="default"/>
      </w:rPr>
    </w:lvl>
    <w:lvl w:ilvl="5" w:tplc="080C0005" w:tentative="1">
      <w:start w:val="1"/>
      <w:numFmt w:val="bullet"/>
      <w:lvlText w:val=""/>
      <w:lvlJc w:val="left"/>
      <w:pPr>
        <w:ind w:left="4237" w:hanging="360"/>
      </w:pPr>
      <w:rPr>
        <w:rFonts w:ascii="Wingdings" w:hAnsi="Wingdings" w:hint="default"/>
      </w:rPr>
    </w:lvl>
    <w:lvl w:ilvl="6" w:tplc="080C0001" w:tentative="1">
      <w:start w:val="1"/>
      <w:numFmt w:val="bullet"/>
      <w:lvlText w:val=""/>
      <w:lvlJc w:val="left"/>
      <w:pPr>
        <w:ind w:left="4957" w:hanging="360"/>
      </w:pPr>
      <w:rPr>
        <w:rFonts w:ascii="Symbol" w:hAnsi="Symbol" w:hint="default"/>
      </w:rPr>
    </w:lvl>
    <w:lvl w:ilvl="7" w:tplc="080C0003" w:tentative="1">
      <w:start w:val="1"/>
      <w:numFmt w:val="bullet"/>
      <w:lvlText w:val="o"/>
      <w:lvlJc w:val="left"/>
      <w:pPr>
        <w:ind w:left="5677" w:hanging="360"/>
      </w:pPr>
      <w:rPr>
        <w:rFonts w:ascii="Courier New" w:hAnsi="Courier New" w:cs="Courier New" w:hint="default"/>
      </w:rPr>
    </w:lvl>
    <w:lvl w:ilvl="8" w:tplc="080C0005" w:tentative="1">
      <w:start w:val="1"/>
      <w:numFmt w:val="bullet"/>
      <w:lvlText w:val=""/>
      <w:lvlJc w:val="left"/>
      <w:pPr>
        <w:ind w:left="6397" w:hanging="360"/>
      </w:pPr>
      <w:rPr>
        <w:rFonts w:ascii="Wingdings" w:hAnsi="Wingdings" w:hint="default"/>
      </w:rPr>
    </w:lvl>
  </w:abstractNum>
  <w:num w:numId="1">
    <w:abstractNumId w:val="0"/>
  </w:num>
  <w:num w:numId="2">
    <w:abstractNumId w:val="25"/>
  </w:num>
  <w:num w:numId="3">
    <w:abstractNumId w:val="28"/>
  </w:num>
  <w:num w:numId="4">
    <w:abstractNumId w:val="38"/>
  </w:num>
  <w:num w:numId="5">
    <w:abstractNumId w:val="31"/>
  </w:num>
  <w:num w:numId="6">
    <w:abstractNumId w:val="29"/>
  </w:num>
  <w:num w:numId="7">
    <w:abstractNumId w:val="8"/>
  </w:num>
  <w:num w:numId="8">
    <w:abstractNumId w:val="7"/>
  </w:num>
  <w:num w:numId="9">
    <w:abstractNumId w:val="27"/>
  </w:num>
  <w:num w:numId="10">
    <w:abstractNumId w:val="16"/>
  </w:num>
  <w:num w:numId="11">
    <w:abstractNumId w:val="1"/>
  </w:num>
  <w:num w:numId="12">
    <w:abstractNumId w:val="22"/>
  </w:num>
  <w:num w:numId="13">
    <w:abstractNumId w:val="37"/>
  </w:num>
  <w:num w:numId="14">
    <w:abstractNumId w:val="9"/>
  </w:num>
  <w:num w:numId="15">
    <w:abstractNumId w:val="13"/>
  </w:num>
  <w:num w:numId="16">
    <w:abstractNumId w:val="3"/>
  </w:num>
  <w:num w:numId="17">
    <w:abstractNumId w:val="26"/>
  </w:num>
  <w:num w:numId="18">
    <w:abstractNumId w:val="40"/>
  </w:num>
  <w:num w:numId="19">
    <w:abstractNumId w:val="11"/>
  </w:num>
  <w:num w:numId="20">
    <w:abstractNumId w:val="12"/>
  </w:num>
  <w:num w:numId="21">
    <w:abstractNumId w:val="17"/>
  </w:num>
  <w:num w:numId="22">
    <w:abstractNumId w:val="39"/>
  </w:num>
  <w:num w:numId="23">
    <w:abstractNumId w:val="35"/>
  </w:num>
  <w:num w:numId="24">
    <w:abstractNumId w:val="2"/>
  </w:num>
  <w:num w:numId="25">
    <w:abstractNumId w:val="36"/>
  </w:num>
  <w:num w:numId="26">
    <w:abstractNumId w:val="21"/>
  </w:num>
  <w:num w:numId="27">
    <w:abstractNumId w:val="30"/>
  </w:num>
  <w:num w:numId="28">
    <w:abstractNumId w:val="41"/>
  </w:num>
  <w:num w:numId="29">
    <w:abstractNumId w:val="5"/>
  </w:num>
  <w:num w:numId="30">
    <w:abstractNumId w:val="20"/>
  </w:num>
  <w:num w:numId="31">
    <w:abstractNumId w:val="33"/>
  </w:num>
  <w:num w:numId="32">
    <w:abstractNumId w:val="14"/>
  </w:num>
  <w:num w:numId="33">
    <w:abstractNumId w:val="24"/>
  </w:num>
  <w:num w:numId="34">
    <w:abstractNumId w:val="18"/>
  </w:num>
  <w:num w:numId="35">
    <w:abstractNumId w:val="19"/>
  </w:num>
  <w:num w:numId="36">
    <w:abstractNumId w:val="23"/>
  </w:num>
  <w:num w:numId="37">
    <w:abstractNumId w:val="15"/>
  </w:num>
  <w:num w:numId="38">
    <w:abstractNumId w:val="6"/>
  </w:num>
  <w:num w:numId="39">
    <w:abstractNumId w:val="34"/>
  </w:num>
  <w:num w:numId="40">
    <w:abstractNumId w:val="32"/>
  </w:num>
  <w:num w:numId="41">
    <w:abstractNumId w:val="10"/>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documentProtection w:edit="readOnly" w:enforcement="1" w:cryptProviderType="rsaAES" w:cryptAlgorithmClass="hash" w:cryptAlgorithmType="typeAny" w:cryptAlgorithmSid="14" w:cryptSpinCount="100000" w:hash="kKWF1O++0zoN1JZC6HT/6+caUqozlQ2SSRfShpYVMqWz1gMM6TnW88P+YnNGFvhrZwkIR+MLa2NSzEOCrcBIEw==" w:salt="hC41EKFqlhPxCHs+fj7tHg=="/>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9B3"/>
    <w:rsid w:val="00006DE3"/>
    <w:rsid w:val="00025D5D"/>
    <w:rsid w:val="000265F0"/>
    <w:rsid w:val="00026AC4"/>
    <w:rsid w:val="00026E5B"/>
    <w:rsid w:val="00030685"/>
    <w:rsid w:val="00032995"/>
    <w:rsid w:val="000341D1"/>
    <w:rsid w:val="00041548"/>
    <w:rsid w:val="0004249D"/>
    <w:rsid w:val="00055746"/>
    <w:rsid w:val="00061358"/>
    <w:rsid w:val="000615E9"/>
    <w:rsid w:val="00062A6A"/>
    <w:rsid w:val="0007152E"/>
    <w:rsid w:val="00073986"/>
    <w:rsid w:val="00073A47"/>
    <w:rsid w:val="000750F4"/>
    <w:rsid w:val="000756DB"/>
    <w:rsid w:val="00077074"/>
    <w:rsid w:val="00080E4A"/>
    <w:rsid w:val="00090C41"/>
    <w:rsid w:val="00091C64"/>
    <w:rsid w:val="000921D1"/>
    <w:rsid w:val="00092869"/>
    <w:rsid w:val="0009655F"/>
    <w:rsid w:val="000A2BE5"/>
    <w:rsid w:val="000B0F9D"/>
    <w:rsid w:val="000B291A"/>
    <w:rsid w:val="000C0B9E"/>
    <w:rsid w:val="000C6121"/>
    <w:rsid w:val="000D23A7"/>
    <w:rsid w:val="000D5E14"/>
    <w:rsid w:val="000D6A34"/>
    <w:rsid w:val="000D7A4B"/>
    <w:rsid w:val="000D7B8A"/>
    <w:rsid w:val="000E50CA"/>
    <w:rsid w:val="000E6214"/>
    <w:rsid w:val="000F35D9"/>
    <w:rsid w:val="00100143"/>
    <w:rsid w:val="00100EE3"/>
    <w:rsid w:val="00102234"/>
    <w:rsid w:val="00105E24"/>
    <w:rsid w:val="00106B1F"/>
    <w:rsid w:val="00107273"/>
    <w:rsid w:val="00111771"/>
    <w:rsid w:val="0011349F"/>
    <w:rsid w:val="00122746"/>
    <w:rsid w:val="00135CCB"/>
    <w:rsid w:val="00143297"/>
    <w:rsid w:val="00143F59"/>
    <w:rsid w:val="00144914"/>
    <w:rsid w:val="0014692B"/>
    <w:rsid w:val="00147B16"/>
    <w:rsid w:val="00147C2C"/>
    <w:rsid w:val="0015728E"/>
    <w:rsid w:val="00165E9E"/>
    <w:rsid w:val="001662A3"/>
    <w:rsid w:val="00172EFB"/>
    <w:rsid w:val="00182DE0"/>
    <w:rsid w:val="0018489F"/>
    <w:rsid w:val="001A15B4"/>
    <w:rsid w:val="001B3432"/>
    <w:rsid w:val="001B674B"/>
    <w:rsid w:val="001C0D9C"/>
    <w:rsid w:val="001C3A61"/>
    <w:rsid w:val="001D3B60"/>
    <w:rsid w:val="001D5F92"/>
    <w:rsid w:val="001E0ADA"/>
    <w:rsid w:val="001E10DB"/>
    <w:rsid w:val="001F2A5F"/>
    <w:rsid w:val="00204045"/>
    <w:rsid w:val="00207322"/>
    <w:rsid w:val="00210005"/>
    <w:rsid w:val="002101E3"/>
    <w:rsid w:val="00210845"/>
    <w:rsid w:val="00210D37"/>
    <w:rsid w:val="00215638"/>
    <w:rsid w:val="002313CF"/>
    <w:rsid w:val="002313F6"/>
    <w:rsid w:val="00233DE0"/>
    <w:rsid w:val="00234BC3"/>
    <w:rsid w:val="00243CC2"/>
    <w:rsid w:val="00243E50"/>
    <w:rsid w:val="002440BF"/>
    <w:rsid w:val="00245333"/>
    <w:rsid w:val="00250AD6"/>
    <w:rsid w:val="00260069"/>
    <w:rsid w:val="002659B7"/>
    <w:rsid w:val="00265EF2"/>
    <w:rsid w:val="00271C29"/>
    <w:rsid w:val="00271F1A"/>
    <w:rsid w:val="00282C5A"/>
    <w:rsid w:val="00284533"/>
    <w:rsid w:val="0028509A"/>
    <w:rsid w:val="00286676"/>
    <w:rsid w:val="0029308C"/>
    <w:rsid w:val="002959B6"/>
    <w:rsid w:val="0029628A"/>
    <w:rsid w:val="002A25A4"/>
    <w:rsid w:val="002B010D"/>
    <w:rsid w:val="002B0B53"/>
    <w:rsid w:val="002B64FB"/>
    <w:rsid w:val="002C39AD"/>
    <w:rsid w:val="002C6AED"/>
    <w:rsid w:val="002C6C05"/>
    <w:rsid w:val="002D2C7B"/>
    <w:rsid w:val="002D4702"/>
    <w:rsid w:val="002D57A7"/>
    <w:rsid w:val="002E3EF2"/>
    <w:rsid w:val="002E634E"/>
    <w:rsid w:val="0030091B"/>
    <w:rsid w:val="00301CB1"/>
    <w:rsid w:val="00304F6D"/>
    <w:rsid w:val="003058E4"/>
    <w:rsid w:val="00323820"/>
    <w:rsid w:val="00324179"/>
    <w:rsid w:val="00332F7B"/>
    <w:rsid w:val="003341D0"/>
    <w:rsid w:val="0034542B"/>
    <w:rsid w:val="003460BF"/>
    <w:rsid w:val="00353611"/>
    <w:rsid w:val="0035628D"/>
    <w:rsid w:val="00374617"/>
    <w:rsid w:val="00374759"/>
    <w:rsid w:val="00376AE3"/>
    <w:rsid w:val="00380F29"/>
    <w:rsid w:val="00387DB9"/>
    <w:rsid w:val="00391508"/>
    <w:rsid w:val="00393FF6"/>
    <w:rsid w:val="00396F66"/>
    <w:rsid w:val="003A7484"/>
    <w:rsid w:val="003B10EE"/>
    <w:rsid w:val="003B23DE"/>
    <w:rsid w:val="003B5E61"/>
    <w:rsid w:val="003B5ED7"/>
    <w:rsid w:val="003C5315"/>
    <w:rsid w:val="003D09B3"/>
    <w:rsid w:val="003D1D28"/>
    <w:rsid w:val="003D35A2"/>
    <w:rsid w:val="003D5621"/>
    <w:rsid w:val="003E1B6D"/>
    <w:rsid w:val="003E2830"/>
    <w:rsid w:val="003F050F"/>
    <w:rsid w:val="003F6337"/>
    <w:rsid w:val="003F641D"/>
    <w:rsid w:val="00401385"/>
    <w:rsid w:val="0040334C"/>
    <w:rsid w:val="00404A02"/>
    <w:rsid w:val="00405299"/>
    <w:rsid w:val="0040578D"/>
    <w:rsid w:val="00407A35"/>
    <w:rsid w:val="00410427"/>
    <w:rsid w:val="004123AF"/>
    <w:rsid w:val="00424BC8"/>
    <w:rsid w:val="0042743F"/>
    <w:rsid w:val="00431AE8"/>
    <w:rsid w:val="004406FD"/>
    <w:rsid w:val="00443715"/>
    <w:rsid w:val="00445D0C"/>
    <w:rsid w:val="0044643C"/>
    <w:rsid w:val="00452E3E"/>
    <w:rsid w:val="004612B0"/>
    <w:rsid w:val="00462E53"/>
    <w:rsid w:val="00463A0B"/>
    <w:rsid w:val="0049405A"/>
    <w:rsid w:val="004B0BE6"/>
    <w:rsid w:val="004B2AD5"/>
    <w:rsid w:val="004B7750"/>
    <w:rsid w:val="004C2C81"/>
    <w:rsid w:val="004D15EE"/>
    <w:rsid w:val="004D18B0"/>
    <w:rsid w:val="004E4182"/>
    <w:rsid w:val="004E75F4"/>
    <w:rsid w:val="004F2387"/>
    <w:rsid w:val="004F7BD4"/>
    <w:rsid w:val="00500CAD"/>
    <w:rsid w:val="00501F67"/>
    <w:rsid w:val="00502BD9"/>
    <w:rsid w:val="00514A81"/>
    <w:rsid w:val="00515DBC"/>
    <w:rsid w:val="00520E24"/>
    <w:rsid w:val="005245E3"/>
    <w:rsid w:val="00533D03"/>
    <w:rsid w:val="00535727"/>
    <w:rsid w:val="00544FF0"/>
    <w:rsid w:val="0054629A"/>
    <w:rsid w:val="00551DCA"/>
    <w:rsid w:val="005663E0"/>
    <w:rsid w:val="00567B72"/>
    <w:rsid w:val="005708F8"/>
    <w:rsid w:val="00571D3F"/>
    <w:rsid w:val="005835A0"/>
    <w:rsid w:val="005846D5"/>
    <w:rsid w:val="00586858"/>
    <w:rsid w:val="00594147"/>
    <w:rsid w:val="005952D3"/>
    <w:rsid w:val="00595755"/>
    <w:rsid w:val="005A0716"/>
    <w:rsid w:val="005A1B67"/>
    <w:rsid w:val="005A25B4"/>
    <w:rsid w:val="005A36B4"/>
    <w:rsid w:val="005B2307"/>
    <w:rsid w:val="005B3989"/>
    <w:rsid w:val="005C12DB"/>
    <w:rsid w:val="005C3BF1"/>
    <w:rsid w:val="005D4037"/>
    <w:rsid w:val="005E3EF2"/>
    <w:rsid w:val="005E5E51"/>
    <w:rsid w:val="005F0D3F"/>
    <w:rsid w:val="005F1CFA"/>
    <w:rsid w:val="005F3312"/>
    <w:rsid w:val="005F471D"/>
    <w:rsid w:val="005F6A53"/>
    <w:rsid w:val="005F70EC"/>
    <w:rsid w:val="00607922"/>
    <w:rsid w:val="00611D5C"/>
    <w:rsid w:val="00613421"/>
    <w:rsid w:val="006235A9"/>
    <w:rsid w:val="0062761D"/>
    <w:rsid w:val="006314DC"/>
    <w:rsid w:val="00631C41"/>
    <w:rsid w:val="00643D63"/>
    <w:rsid w:val="006457FB"/>
    <w:rsid w:val="00647356"/>
    <w:rsid w:val="00654CEB"/>
    <w:rsid w:val="00655C6F"/>
    <w:rsid w:val="00662B12"/>
    <w:rsid w:val="00666A89"/>
    <w:rsid w:val="00671B3C"/>
    <w:rsid w:val="0067476B"/>
    <w:rsid w:val="00674F48"/>
    <w:rsid w:val="00693FCB"/>
    <w:rsid w:val="006940ED"/>
    <w:rsid w:val="00696425"/>
    <w:rsid w:val="006A0D90"/>
    <w:rsid w:val="006A5818"/>
    <w:rsid w:val="006A62AE"/>
    <w:rsid w:val="006C0938"/>
    <w:rsid w:val="006C5E31"/>
    <w:rsid w:val="006C637A"/>
    <w:rsid w:val="006D4FF9"/>
    <w:rsid w:val="006E0311"/>
    <w:rsid w:val="006E0C57"/>
    <w:rsid w:val="006E3949"/>
    <w:rsid w:val="006F0338"/>
    <w:rsid w:val="006F114D"/>
    <w:rsid w:val="006F3123"/>
    <w:rsid w:val="00700E2A"/>
    <w:rsid w:val="00701692"/>
    <w:rsid w:val="007076D1"/>
    <w:rsid w:val="00713BFB"/>
    <w:rsid w:val="00716098"/>
    <w:rsid w:val="00716C28"/>
    <w:rsid w:val="00717E1B"/>
    <w:rsid w:val="007221A5"/>
    <w:rsid w:val="007267B6"/>
    <w:rsid w:val="00726F4A"/>
    <w:rsid w:val="00732B41"/>
    <w:rsid w:val="00737270"/>
    <w:rsid w:val="007402D7"/>
    <w:rsid w:val="00742AB8"/>
    <w:rsid w:val="00743A8D"/>
    <w:rsid w:val="00746C2E"/>
    <w:rsid w:val="00747B6F"/>
    <w:rsid w:val="00753AD6"/>
    <w:rsid w:val="00767FEF"/>
    <w:rsid w:val="007705AD"/>
    <w:rsid w:val="00770ADE"/>
    <w:rsid w:val="007800A6"/>
    <w:rsid w:val="0078676B"/>
    <w:rsid w:val="00786975"/>
    <w:rsid w:val="0079261D"/>
    <w:rsid w:val="00792757"/>
    <w:rsid w:val="00793666"/>
    <w:rsid w:val="00794B5D"/>
    <w:rsid w:val="00795823"/>
    <w:rsid w:val="007A7199"/>
    <w:rsid w:val="007B18C6"/>
    <w:rsid w:val="007B1DD4"/>
    <w:rsid w:val="007B6ED1"/>
    <w:rsid w:val="007B6FBC"/>
    <w:rsid w:val="007C6AAC"/>
    <w:rsid w:val="007E4AA6"/>
    <w:rsid w:val="007F2C92"/>
    <w:rsid w:val="00803F80"/>
    <w:rsid w:val="00804887"/>
    <w:rsid w:val="00805882"/>
    <w:rsid w:val="00810262"/>
    <w:rsid w:val="00810B01"/>
    <w:rsid w:val="00811BCD"/>
    <w:rsid w:val="00823876"/>
    <w:rsid w:val="0084414E"/>
    <w:rsid w:val="00846658"/>
    <w:rsid w:val="00850BE8"/>
    <w:rsid w:val="008524FC"/>
    <w:rsid w:val="00853D56"/>
    <w:rsid w:val="00856471"/>
    <w:rsid w:val="00861022"/>
    <w:rsid w:val="00863534"/>
    <w:rsid w:val="00863D86"/>
    <w:rsid w:val="00864445"/>
    <w:rsid w:val="00867D67"/>
    <w:rsid w:val="00874A57"/>
    <w:rsid w:val="0087500D"/>
    <w:rsid w:val="008810B5"/>
    <w:rsid w:val="0088228D"/>
    <w:rsid w:val="0088754E"/>
    <w:rsid w:val="0089289C"/>
    <w:rsid w:val="008A28F5"/>
    <w:rsid w:val="008A54F2"/>
    <w:rsid w:val="008A5CA6"/>
    <w:rsid w:val="008B22DC"/>
    <w:rsid w:val="008B3D5C"/>
    <w:rsid w:val="008B7073"/>
    <w:rsid w:val="008B746E"/>
    <w:rsid w:val="008C2EB5"/>
    <w:rsid w:val="008C2FA6"/>
    <w:rsid w:val="008C48B8"/>
    <w:rsid w:val="008D083B"/>
    <w:rsid w:val="008D28C4"/>
    <w:rsid w:val="008D4CCC"/>
    <w:rsid w:val="008E0E91"/>
    <w:rsid w:val="008E24B0"/>
    <w:rsid w:val="008F1373"/>
    <w:rsid w:val="008F1EB9"/>
    <w:rsid w:val="008F2C51"/>
    <w:rsid w:val="008F2EA3"/>
    <w:rsid w:val="008F7D25"/>
    <w:rsid w:val="00906A1B"/>
    <w:rsid w:val="00907A2D"/>
    <w:rsid w:val="00907ABE"/>
    <w:rsid w:val="009101A2"/>
    <w:rsid w:val="009128CA"/>
    <w:rsid w:val="009136FF"/>
    <w:rsid w:val="0091657E"/>
    <w:rsid w:val="00917B67"/>
    <w:rsid w:val="00922A00"/>
    <w:rsid w:val="00922A35"/>
    <w:rsid w:val="00933837"/>
    <w:rsid w:val="00934283"/>
    <w:rsid w:val="009415C2"/>
    <w:rsid w:val="00941733"/>
    <w:rsid w:val="00941F7E"/>
    <w:rsid w:val="009430A8"/>
    <w:rsid w:val="009502DB"/>
    <w:rsid w:val="0096535C"/>
    <w:rsid w:val="009672C8"/>
    <w:rsid w:val="009771D0"/>
    <w:rsid w:val="009801AC"/>
    <w:rsid w:val="0098184A"/>
    <w:rsid w:val="00981F97"/>
    <w:rsid w:val="00982A42"/>
    <w:rsid w:val="00987F81"/>
    <w:rsid w:val="009979E4"/>
    <w:rsid w:val="009A7176"/>
    <w:rsid w:val="009A7528"/>
    <w:rsid w:val="009B2D2E"/>
    <w:rsid w:val="009C7426"/>
    <w:rsid w:val="009D2930"/>
    <w:rsid w:val="009D3264"/>
    <w:rsid w:val="009D5BBF"/>
    <w:rsid w:val="009E019B"/>
    <w:rsid w:val="009E27AA"/>
    <w:rsid w:val="009E30C7"/>
    <w:rsid w:val="009E6170"/>
    <w:rsid w:val="009E71AB"/>
    <w:rsid w:val="009E7904"/>
    <w:rsid w:val="009F0D17"/>
    <w:rsid w:val="009F358A"/>
    <w:rsid w:val="00A02A35"/>
    <w:rsid w:val="00A05793"/>
    <w:rsid w:val="00A106D2"/>
    <w:rsid w:val="00A11240"/>
    <w:rsid w:val="00A135EA"/>
    <w:rsid w:val="00A14F10"/>
    <w:rsid w:val="00A1521D"/>
    <w:rsid w:val="00A166F4"/>
    <w:rsid w:val="00A204D0"/>
    <w:rsid w:val="00A272D4"/>
    <w:rsid w:val="00A37D0E"/>
    <w:rsid w:val="00A40FFC"/>
    <w:rsid w:val="00A428C4"/>
    <w:rsid w:val="00A43F00"/>
    <w:rsid w:val="00A52A94"/>
    <w:rsid w:val="00A542ED"/>
    <w:rsid w:val="00A712CA"/>
    <w:rsid w:val="00A72E27"/>
    <w:rsid w:val="00A75023"/>
    <w:rsid w:val="00A75D4F"/>
    <w:rsid w:val="00A83F10"/>
    <w:rsid w:val="00A84495"/>
    <w:rsid w:val="00A92E5B"/>
    <w:rsid w:val="00A94DBA"/>
    <w:rsid w:val="00AA66B3"/>
    <w:rsid w:val="00AA7C4C"/>
    <w:rsid w:val="00AB1093"/>
    <w:rsid w:val="00AB2F57"/>
    <w:rsid w:val="00AB78EB"/>
    <w:rsid w:val="00AC3ED1"/>
    <w:rsid w:val="00AC4FF1"/>
    <w:rsid w:val="00AC5ECF"/>
    <w:rsid w:val="00AC71C6"/>
    <w:rsid w:val="00AC73C7"/>
    <w:rsid w:val="00AD077F"/>
    <w:rsid w:val="00AD12B4"/>
    <w:rsid w:val="00AD25E8"/>
    <w:rsid w:val="00AD6CEA"/>
    <w:rsid w:val="00AE2DED"/>
    <w:rsid w:val="00AE4FD4"/>
    <w:rsid w:val="00AF148E"/>
    <w:rsid w:val="00AF2314"/>
    <w:rsid w:val="00AF6655"/>
    <w:rsid w:val="00AF6F72"/>
    <w:rsid w:val="00B034A6"/>
    <w:rsid w:val="00B04169"/>
    <w:rsid w:val="00B04DB1"/>
    <w:rsid w:val="00B05292"/>
    <w:rsid w:val="00B05D89"/>
    <w:rsid w:val="00B06983"/>
    <w:rsid w:val="00B06985"/>
    <w:rsid w:val="00B107C1"/>
    <w:rsid w:val="00B1449C"/>
    <w:rsid w:val="00B218AB"/>
    <w:rsid w:val="00B264C5"/>
    <w:rsid w:val="00B27D66"/>
    <w:rsid w:val="00B322C7"/>
    <w:rsid w:val="00B3523F"/>
    <w:rsid w:val="00B35643"/>
    <w:rsid w:val="00B35AF5"/>
    <w:rsid w:val="00B4053F"/>
    <w:rsid w:val="00B4282F"/>
    <w:rsid w:val="00B42F2B"/>
    <w:rsid w:val="00B57A6D"/>
    <w:rsid w:val="00B57BD6"/>
    <w:rsid w:val="00B62405"/>
    <w:rsid w:val="00B736E1"/>
    <w:rsid w:val="00B76DD1"/>
    <w:rsid w:val="00B83339"/>
    <w:rsid w:val="00B946E3"/>
    <w:rsid w:val="00BA12F1"/>
    <w:rsid w:val="00BA41F8"/>
    <w:rsid w:val="00BB3BFA"/>
    <w:rsid w:val="00BC1DCE"/>
    <w:rsid w:val="00BC3CC2"/>
    <w:rsid w:val="00BC59A0"/>
    <w:rsid w:val="00BD4AFD"/>
    <w:rsid w:val="00BD7EB0"/>
    <w:rsid w:val="00BE06D4"/>
    <w:rsid w:val="00BE1787"/>
    <w:rsid w:val="00BE7974"/>
    <w:rsid w:val="00BF5949"/>
    <w:rsid w:val="00C01EE7"/>
    <w:rsid w:val="00C1150B"/>
    <w:rsid w:val="00C232C8"/>
    <w:rsid w:val="00C25BA7"/>
    <w:rsid w:val="00C32A22"/>
    <w:rsid w:val="00C35E66"/>
    <w:rsid w:val="00C425F3"/>
    <w:rsid w:val="00C42865"/>
    <w:rsid w:val="00C45F71"/>
    <w:rsid w:val="00C5443A"/>
    <w:rsid w:val="00C56197"/>
    <w:rsid w:val="00C56976"/>
    <w:rsid w:val="00C609A9"/>
    <w:rsid w:val="00C76805"/>
    <w:rsid w:val="00C77D42"/>
    <w:rsid w:val="00C803B5"/>
    <w:rsid w:val="00C83C06"/>
    <w:rsid w:val="00C87DD8"/>
    <w:rsid w:val="00C91A32"/>
    <w:rsid w:val="00C91CF5"/>
    <w:rsid w:val="00C9258B"/>
    <w:rsid w:val="00CB2347"/>
    <w:rsid w:val="00CB3A2A"/>
    <w:rsid w:val="00CC2F2A"/>
    <w:rsid w:val="00CC3D0A"/>
    <w:rsid w:val="00CC76C2"/>
    <w:rsid w:val="00CD067C"/>
    <w:rsid w:val="00CD0DB2"/>
    <w:rsid w:val="00CD7863"/>
    <w:rsid w:val="00CE06C0"/>
    <w:rsid w:val="00CE2421"/>
    <w:rsid w:val="00CE2F2C"/>
    <w:rsid w:val="00CE4D20"/>
    <w:rsid w:val="00CE6CC1"/>
    <w:rsid w:val="00CF1989"/>
    <w:rsid w:val="00CF3AB7"/>
    <w:rsid w:val="00D006C0"/>
    <w:rsid w:val="00D0122A"/>
    <w:rsid w:val="00D02BEE"/>
    <w:rsid w:val="00D04FFA"/>
    <w:rsid w:val="00D13CE7"/>
    <w:rsid w:val="00D2188F"/>
    <w:rsid w:val="00D25286"/>
    <w:rsid w:val="00D261D7"/>
    <w:rsid w:val="00D27125"/>
    <w:rsid w:val="00D27A8A"/>
    <w:rsid w:val="00D32C53"/>
    <w:rsid w:val="00D358DB"/>
    <w:rsid w:val="00D45CFC"/>
    <w:rsid w:val="00D4644B"/>
    <w:rsid w:val="00D50E93"/>
    <w:rsid w:val="00D55016"/>
    <w:rsid w:val="00D64B90"/>
    <w:rsid w:val="00D64CC5"/>
    <w:rsid w:val="00D71E0D"/>
    <w:rsid w:val="00D72EDC"/>
    <w:rsid w:val="00D8329F"/>
    <w:rsid w:val="00D85C4E"/>
    <w:rsid w:val="00D935E6"/>
    <w:rsid w:val="00DB0663"/>
    <w:rsid w:val="00DB371C"/>
    <w:rsid w:val="00DC62EA"/>
    <w:rsid w:val="00DC66FF"/>
    <w:rsid w:val="00DD04AA"/>
    <w:rsid w:val="00DD1693"/>
    <w:rsid w:val="00DD753D"/>
    <w:rsid w:val="00DE1B02"/>
    <w:rsid w:val="00DE3A4C"/>
    <w:rsid w:val="00DE40BF"/>
    <w:rsid w:val="00DE745F"/>
    <w:rsid w:val="00DF1178"/>
    <w:rsid w:val="00DF1A39"/>
    <w:rsid w:val="00E03E35"/>
    <w:rsid w:val="00E21478"/>
    <w:rsid w:val="00E21DC8"/>
    <w:rsid w:val="00E22D6A"/>
    <w:rsid w:val="00E265C3"/>
    <w:rsid w:val="00E377AC"/>
    <w:rsid w:val="00E40BDF"/>
    <w:rsid w:val="00E46462"/>
    <w:rsid w:val="00E47411"/>
    <w:rsid w:val="00E52843"/>
    <w:rsid w:val="00E5554A"/>
    <w:rsid w:val="00E620F9"/>
    <w:rsid w:val="00E63725"/>
    <w:rsid w:val="00E71CB2"/>
    <w:rsid w:val="00E80333"/>
    <w:rsid w:val="00E82C40"/>
    <w:rsid w:val="00E8430F"/>
    <w:rsid w:val="00E85B29"/>
    <w:rsid w:val="00E86186"/>
    <w:rsid w:val="00E87448"/>
    <w:rsid w:val="00E87C76"/>
    <w:rsid w:val="00E92C06"/>
    <w:rsid w:val="00E9578F"/>
    <w:rsid w:val="00E9581A"/>
    <w:rsid w:val="00EA0723"/>
    <w:rsid w:val="00EA113A"/>
    <w:rsid w:val="00EA6109"/>
    <w:rsid w:val="00EB2207"/>
    <w:rsid w:val="00EB72D1"/>
    <w:rsid w:val="00EB7D31"/>
    <w:rsid w:val="00EC50F4"/>
    <w:rsid w:val="00ED1547"/>
    <w:rsid w:val="00ED1BB5"/>
    <w:rsid w:val="00ED3A9C"/>
    <w:rsid w:val="00ED6795"/>
    <w:rsid w:val="00EE71C9"/>
    <w:rsid w:val="00EF10E6"/>
    <w:rsid w:val="00EF1415"/>
    <w:rsid w:val="00EF6786"/>
    <w:rsid w:val="00EF6DAE"/>
    <w:rsid w:val="00F03FCC"/>
    <w:rsid w:val="00F0526B"/>
    <w:rsid w:val="00F2388A"/>
    <w:rsid w:val="00F262E5"/>
    <w:rsid w:val="00F36B07"/>
    <w:rsid w:val="00F36F2E"/>
    <w:rsid w:val="00F4326A"/>
    <w:rsid w:val="00F44AEC"/>
    <w:rsid w:val="00F508F2"/>
    <w:rsid w:val="00F50E34"/>
    <w:rsid w:val="00F523EF"/>
    <w:rsid w:val="00F5449E"/>
    <w:rsid w:val="00F636B9"/>
    <w:rsid w:val="00F7375E"/>
    <w:rsid w:val="00F74B04"/>
    <w:rsid w:val="00F82281"/>
    <w:rsid w:val="00F82B6E"/>
    <w:rsid w:val="00F83450"/>
    <w:rsid w:val="00F843E7"/>
    <w:rsid w:val="00F84BA6"/>
    <w:rsid w:val="00F86A6F"/>
    <w:rsid w:val="00F96AB7"/>
    <w:rsid w:val="00FA19C9"/>
    <w:rsid w:val="00FA436D"/>
    <w:rsid w:val="00FB6F86"/>
    <w:rsid w:val="00FB72A6"/>
    <w:rsid w:val="00FC40BF"/>
    <w:rsid w:val="00FD16A5"/>
    <w:rsid w:val="00FD2BE4"/>
    <w:rsid w:val="00FD4AF2"/>
    <w:rsid w:val="00FE1B52"/>
    <w:rsid w:val="00FE2E92"/>
    <w:rsid w:val="00FF0A1B"/>
    <w:rsid w:val="00FF5159"/>
    <w:rsid w:val="00FF51AC"/>
    <w:rsid w:val="00FF6A72"/>
    <w:rsid w:val="00FF785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7A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1 Light" w:uiPriority="46"/>
  </w:latentStyles>
  <w:style w:type="paragraph" w:default="1" w:styleId="Normal">
    <w:name w:val="Normal"/>
    <w:qFormat/>
    <w:rsid w:val="00E22D6A"/>
    <w:pPr>
      <w:jc w:val="both"/>
    </w:pPr>
    <w:rPr>
      <w:rFonts w:ascii="Century Gothic" w:eastAsia="Times New Roman" w:hAnsi="Century Gothic" w:cs="Times"/>
      <w:sz w:val="24"/>
      <w:szCs w:val="24"/>
      <w:lang w:val="fr-FR" w:eastAsia="fr-FR"/>
    </w:rPr>
  </w:style>
  <w:style w:type="paragraph" w:styleId="Heading1">
    <w:name w:val="heading 1"/>
    <w:basedOn w:val="Normal"/>
    <w:next w:val="Normal"/>
    <w:link w:val="Heading1Char"/>
    <w:qFormat/>
    <w:rsid w:val="00EB7D31"/>
    <w:pPr>
      <w:tabs>
        <w:tab w:val="left" w:pos="1200"/>
      </w:tabs>
      <w:ind w:left="1200" w:hanging="1200"/>
      <w:outlineLvl w:val="0"/>
    </w:pPr>
    <w:rPr>
      <w:rFonts w:cs="News Gothic MT"/>
      <w:b/>
      <w:bCs/>
      <w:sz w:val="22"/>
      <w:szCs w:val="22"/>
    </w:rPr>
  </w:style>
  <w:style w:type="paragraph" w:styleId="Heading2">
    <w:name w:val="heading 2"/>
    <w:basedOn w:val="Normal"/>
    <w:next w:val="Normal"/>
    <w:link w:val="Heading2Char"/>
    <w:qFormat/>
    <w:rsid w:val="00EB7D31"/>
    <w:pPr>
      <w:numPr>
        <w:numId w:val="6"/>
      </w:numPr>
      <w:tabs>
        <w:tab w:val="left" w:pos="0"/>
      </w:tabs>
      <w:outlineLvl w:val="1"/>
    </w:pPr>
    <w:rPr>
      <w:rFonts w:cs="News Gothic MT"/>
      <w:b/>
      <w:bCs/>
      <w:sz w:val="22"/>
      <w:szCs w:val="22"/>
    </w:rPr>
  </w:style>
  <w:style w:type="paragraph" w:styleId="Heading3">
    <w:name w:val="heading 3"/>
    <w:basedOn w:val="Heading2"/>
    <w:next w:val="Normal"/>
    <w:link w:val="Heading3Char"/>
    <w:qFormat/>
    <w:rsid w:val="00EB7D31"/>
    <w:pPr>
      <w:numPr>
        <w:ilvl w:val="1"/>
      </w:numPr>
      <w:outlineLvl w:val="2"/>
    </w:pPr>
    <w:rPr>
      <w:b w:val="0"/>
    </w:rPr>
  </w:style>
  <w:style w:type="paragraph" w:styleId="Heading4">
    <w:name w:val="heading 4"/>
    <w:basedOn w:val="Heading3"/>
    <w:next w:val="Normal"/>
    <w:link w:val="Heading4Char"/>
    <w:qFormat/>
    <w:rsid w:val="00EB7D31"/>
    <w:pPr>
      <w:numPr>
        <w:ilvl w:val="2"/>
      </w:numPr>
      <w:outlineLvl w:val="3"/>
    </w:pPr>
  </w:style>
  <w:style w:type="paragraph" w:styleId="Heading5">
    <w:name w:val="heading 5"/>
    <w:basedOn w:val="Heading4"/>
    <w:next w:val="Normal"/>
    <w:link w:val="Heading5Char"/>
    <w:qFormat/>
    <w:rsid w:val="00716C28"/>
    <w:pPr>
      <w:numPr>
        <w:ilvl w:val="0"/>
        <w:numId w:val="0"/>
      </w:numPr>
      <w:tabs>
        <w:tab w:val="clear" w:pos="0"/>
      </w:tabs>
      <w:spacing w:before="240" w:line="271" w:lineRule="auto"/>
      <w:ind w:left="1008" w:hanging="1008"/>
      <w:outlineLvl w:val="4"/>
    </w:pPr>
    <w:rPr>
      <w:rFonts w:ascii="Arial" w:eastAsia="Calibri" w:hAnsi="Arial" w:cs="Times New Roman"/>
      <w:spacing w:val="5"/>
      <w:sz w:val="20"/>
      <w:szCs w:val="24"/>
      <w:lang w:val="nl-BE" w:eastAsia="en-US"/>
    </w:rPr>
  </w:style>
  <w:style w:type="paragraph" w:styleId="Heading6">
    <w:name w:val="heading 6"/>
    <w:basedOn w:val="Normal"/>
    <w:next w:val="Normal"/>
    <w:link w:val="Heading6Char"/>
    <w:qFormat/>
    <w:rsid w:val="00716C28"/>
    <w:pPr>
      <w:shd w:val="clear" w:color="auto" w:fill="FFFFFF"/>
      <w:spacing w:before="240" w:line="271" w:lineRule="auto"/>
      <w:ind w:left="1152" w:hanging="1152"/>
      <w:outlineLvl w:val="5"/>
    </w:pPr>
    <w:rPr>
      <w:rFonts w:ascii="Arial" w:eastAsia="Calibri" w:hAnsi="Arial" w:cs="Times New Roman"/>
      <w:b/>
      <w:bCs/>
      <w:color w:val="595959"/>
      <w:spacing w:val="5"/>
      <w:sz w:val="22"/>
      <w:szCs w:val="22"/>
      <w:lang w:val="nl-BE" w:eastAsia="en-US"/>
    </w:rPr>
  </w:style>
  <w:style w:type="paragraph" w:styleId="Heading7">
    <w:name w:val="heading 7"/>
    <w:basedOn w:val="Normal"/>
    <w:next w:val="Normal"/>
    <w:link w:val="Heading7Char"/>
    <w:qFormat/>
    <w:rsid w:val="00716C28"/>
    <w:pPr>
      <w:spacing w:before="240" w:line="276" w:lineRule="auto"/>
      <w:ind w:left="1296" w:hanging="1296"/>
      <w:outlineLvl w:val="6"/>
    </w:pPr>
    <w:rPr>
      <w:rFonts w:ascii="Arial" w:eastAsia="Calibri" w:hAnsi="Arial" w:cs="Times New Roman"/>
      <w:b/>
      <w:bCs/>
      <w:i/>
      <w:iCs/>
      <w:color w:val="5A5A5A"/>
      <w:sz w:val="20"/>
      <w:szCs w:val="20"/>
      <w:lang w:val="nl-BE" w:eastAsia="en-US"/>
    </w:rPr>
  </w:style>
  <w:style w:type="paragraph" w:styleId="Heading8">
    <w:name w:val="heading 8"/>
    <w:basedOn w:val="Normal"/>
    <w:next w:val="Normal"/>
    <w:link w:val="Heading8Char"/>
    <w:qFormat/>
    <w:rsid w:val="00716C28"/>
    <w:pPr>
      <w:spacing w:before="240" w:line="276" w:lineRule="auto"/>
      <w:ind w:left="1440" w:hanging="1440"/>
      <w:outlineLvl w:val="7"/>
    </w:pPr>
    <w:rPr>
      <w:rFonts w:ascii="Arial" w:eastAsia="Calibri" w:hAnsi="Arial" w:cs="Times New Roman"/>
      <w:b/>
      <w:bCs/>
      <w:color w:val="7F7F7F"/>
      <w:sz w:val="20"/>
      <w:szCs w:val="20"/>
      <w:lang w:val="nl-BE" w:eastAsia="en-US"/>
    </w:rPr>
  </w:style>
  <w:style w:type="paragraph" w:styleId="Heading9">
    <w:name w:val="heading 9"/>
    <w:basedOn w:val="Normal"/>
    <w:next w:val="Normal"/>
    <w:link w:val="Heading9Char"/>
    <w:qFormat/>
    <w:rsid w:val="00716C28"/>
    <w:pPr>
      <w:spacing w:before="240" w:line="271" w:lineRule="auto"/>
      <w:ind w:left="1584" w:hanging="1584"/>
      <w:outlineLvl w:val="8"/>
    </w:pPr>
    <w:rPr>
      <w:rFonts w:ascii="Arial" w:eastAsia="Calibri" w:hAnsi="Arial" w:cs="Times New Roman"/>
      <w:b/>
      <w:bCs/>
      <w:i/>
      <w:iCs/>
      <w:color w:val="7F7F7F"/>
      <w:sz w:val="18"/>
      <w:szCs w:val="18"/>
      <w:lang w:val="nl-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ut">
    <w:name w:val="Défaut"/>
    <w:basedOn w:val="Normal"/>
    <w:rsid w:val="003D09B3"/>
    <w:rPr>
      <w:rFonts w:eastAsia="Times"/>
    </w:rPr>
  </w:style>
  <w:style w:type="paragraph" w:styleId="Header">
    <w:name w:val="header"/>
    <w:basedOn w:val="Normal"/>
    <w:link w:val="HeaderChar"/>
    <w:rsid w:val="003D09B3"/>
    <w:pPr>
      <w:tabs>
        <w:tab w:val="center" w:pos="4536"/>
        <w:tab w:val="right" w:pos="9072"/>
      </w:tabs>
    </w:pPr>
    <w:rPr>
      <w:rFonts w:eastAsia="Times"/>
      <w:sz w:val="20"/>
      <w:szCs w:val="20"/>
    </w:rPr>
  </w:style>
  <w:style w:type="character" w:styleId="PageNumber">
    <w:name w:val="page number"/>
    <w:basedOn w:val="DefaultParagraphFont"/>
    <w:rsid w:val="003D09B3"/>
  </w:style>
  <w:style w:type="paragraph" w:styleId="Footer">
    <w:name w:val="footer"/>
    <w:basedOn w:val="Normal"/>
    <w:link w:val="FooterChar"/>
    <w:rsid w:val="003D09B3"/>
    <w:pPr>
      <w:tabs>
        <w:tab w:val="center" w:pos="4536"/>
        <w:tab w:val="right" w:pos="9072"/>
      </w:tabs>
    </w:pPr>
  </w:style>
  <w:style w:type="paragraph" w:styleId="z-TopofForm">
    <w:name w:val="HTML Top of Form"/>
    <w:basedOn w:val="Normal"/>
    <w:hidden/>
    <w:rsid w:val="003D09B3"/>
    <w:rPr>
      <w:rFonts w:eastAsia="Times"/>
      <w:lang w:val="en-US"/>
    </w:rPr>
  </w:style>
  <w:style w:type="paragraph" w:styleId="PlainText">
    <w:name w:val="Plain Text"/>
    <w:basedOn w:val="Normal"/>
    <w:rsid w:val="003D09B3"/>
    <w:rPr>
      <w:rFonts w:ascii="Courier New" w:eastAsia="Times" w:hAnsi="Courier New" w:cs="Courier New"/>
      <w:sz w:val="20"/>
      <w:szCs w:val="20"/>
    </w:rPr>
  </w:style>
  <w:style w:type="paragraph" w:styleId="Title">
    <w:name w:val="Title"/>
    <w:basedOn w:val="Dfaut"/>
    <w:next w:val="Normal"/>
    <w:link w:val="TitleChar"/>
    <w:qFormat/>
    <w:rsid w:val="00EB7D31"/>
    <w:pPr>
      <w:jc w:val="center"/>
    </w:pPr>
    <w:rPr>
      <w:rFonts w:cs="News Gothic MT"/>
      <w:b/>
      <w:bCs/>
      <w:u w:val="single"/>
    </w:rPr>
  </w:style>
  <w:style w:type="character" w:customStyle="1" w:styleId="TitleChar">
    <w:name w:val="Title Char"/>
    <w:link w:val="Title"/>
    <w:rsid w:val="00EB7D31"/>
    <w:rPr>
      <w:rFonts w:ascii="Century Gothic" w:hAnsi="Century Gothic" w:cs="News Gothic MT"/>
      <w:b/>
      <w:bCs/>
      <w:sz w:val="24"/>
      <w:szCs w:val="24"/>
      <w:u w:val="single"/>
      <w:lang w:val="fr-FR" w:eastAsia="fr-FR"/>
    </w:rPr>
  </w:style>
  <w:style w:type="character" w:customStyle="1" w:styleId="Heading1Char">
    <w:name w:val="Heading 1 Char"/>
    <w:link w:val="Heading1"/>
    <w:rsid w:val="00EB7D31"/>
    <w:rPr>
      <w:rFonts w:ascii="Century Gothic" w:eastAsia="Times New Roman" w:hAnsi="Century Gothic" w:cs="News Gothic MT"/>
      <w:b/>
      <w:bCs/>
      <w:sz w:val="22"/>
      <w:szCs w:val="22"/>
      <w:lang w:val="fr-FR" w:eastAsia="fr-FR"/>
    </w:rPr>
  </w:style>
  <w:style w:type="character" w:customStyle="1" w:styleId="Heading2Char">
    <w:name w:val="Heading 2 Char"/>
    <w:link w:val="Heading2"/>
    <w:rsid w:val="00EB7D31"/>
    <w:rPr>
      <w:rFonts w:ascii="Century Gothic" w:eastAsia="Times New Roman" w:hAnsi="Century Gothic" w:cs="News Gothic MT"/>
      <w:b/>
      <w:bCs/>
      <w:sz w:val="22"/>
      <w:szCs w:val="22"/>
      <w:lang w:val="fr-FR" w:eastAsia="fr-FR"/>
    </w:rPr>
  </w:style>
  <w:style w:type="character" w:customStyle="1" w:styleId="Heading3Char">
    <w:name w:val="Heading 3 Char"/>
    <w:link w:val="Heading3"/>
    <w:rsid w:val="00EB7D31"/>
    <w:rPr>
      <w:rFonts w:ascii="Century Gothic" w:eastAsia="Times New Roman" w:hAnsi="Century Gothic" w:cs="News Gothic MT"/>
      <w:bCs/>
      <w:sz w:val="22"/>
      <w:szCs w:val="22"/>
      <w:lang w:val="fr-FR" w:eastAsia="fr-FR"/>
    </w:rPr>
  </w:style>
  <w:style w:type="character" w:customStyle="1" w:styleId="Heading4Char">
    <w:name w:val="Heading 4 Char"/>
    <w:link w:val="Heading4"/>
    <w:rsid w:val="00EB7D31"/>
    <w:rPr>
      <w:rFonts w:ascii="Century Gothic" w:eastAsia="Times New Roman" w:hAnsi="Century Gothic" w:cs="News Gothic MT"/>
      <w:bCs/>
      <w:sz w:val="22"/>
      <w:szCs w:val="22"/>
      <w:lang w:val="fr-FR" w:eastAsia="fr-FR"/>
    </w:rPr>
  </w:style>
  <w:style w:type="paragraph" w:styleId="ListParagraph">
    <w:name w:val="List Paragraph"/>
    <w:aliases w:val="Bullet 1,List Paragraph1,Liste Niveau 1"/>
    <w:basedOn w:val="Normal"/>
    <w:link w:val="ListParagraphChar"/>
    <w:uiPriority w:val="34"/>
    <w:qFormat/>
    <w:rsid w:val="00A02A35"/>
    <w:pPr>
      <w:ind w:left="720"/>
      <w:contextualSpacing/>
    </w:pPr>
    <w:rPr>
      <w:rFonts w:eastAsia="Calibri" w:cs="Times New Roman"/>
      <w:sz w:val="22"/>
      <w:szCs w:val="22"/>
      <w:lang w:val="fr-BE" w:eastAsia="en-US"/>
    </w:rPr>
  </w:style>
  <w:style w:type="character" w:customStyle="1" w:styleId="ListParagraphChar">
    <w:name w:val="List Paragraph Char"/>
    <w:aliases w:val="Bullet 1 Char,List Paragraph1 Char,Liste Niveau 1 Char"/>
    <w:link w:val="ListParagraph"/>
    <w:uiPriority w:val="34"/>
    <w:locked/>
    <w:rsid w:val="00A02A35"/>
    <w:rPr>
      <w:rFonts w:ascii="Century Gothic" w:eastAsia="Calibri" w:hAnsi="Century Gothic"/>
      <w:sz w:val="22"/>
      <w:szCs w:val="22"/>
      <w:lang w:eastAsia="en-US"/>
    </w:rPr>
  </w:style>
  <w:style w:type="character" w:styleId="CommentReference">
    <w:name w:val="annotation reference"/>
    <w:rsid w:val="00A02A35"/>
    <w:rPr>
      <w:sz w:val="16"/>
      <w:szCs w:val="16"/>
    </w:rPr>
  </w:style>
  <w:style w:type="paragraph" w:styleId="CommentText">
    <w:name w:val="annotation text"/>
    <w:basedOn w:val="Normal"/>
    <w:link w:val="CommentTextChar"/>
    <w:rsid w:val="00A02A35"/>
    <w:rPr>
      <w:rFonts w:eastAsia="Calibri" w:cs="Times New Roman"/>
      <w:sz w:val="20"/>
      <w:szCs w:val="20"/>
      <w:lang w:val="fr-BE" w:eastAsia="en-US"/>
    </w:rPr>
  </w:style>
  <w:style w:type="character" w:customStyle="1" w:styleId="CommentTextChar">
    <w:name w:val="Comment Text Char"/>
    <w:link w:val="CommentText"/>
    <w:rsid w:val="00A02A35"/>
    <w:rPr>
      <w:rFonts w:ascii="Century Gothic" w:eastAsia="Calibri" w:hAnsi="Century Gothic"/>
      <w:lang w:eastAsia="en-US"/>
    </w:rPr>
  </w:style>
  <w:style w:type="paragraph" w:styleId="BalloonText">
    <w:name w:val="Balloon Text"/>
    <w:basedOn w:val="Normal"/>
    <w:link w:val="BalloonTextChar"/>
    <w:rsid w:val="00A02A35"/>
    <w:rPr>
      <w:rFonts w:ascii="Segoe UI" w:hAnsi="Segoe UI" w:cs="Segoe UI"/>
      <w:sz w:val="18"/>
      <w:szCs w:val="18"/>
    </w:rPr>
  </w:style>
  <w:style w:type="character" w:customStyle="1" w:styleId="BalloonTextChar">
    <w:name w:val="Balloon Text Char"/>
    <w:link w:val="BalloonText"/>
    <w:rsid w:val="00A02A35"/>
    <w:rPr>
      <w:rFonts w:ascii="Segoe UI" w:eastAsia="Times New Roman" w:hAnsi="Segoe UI" w:cs="Segoe UI"/>
      <w:sz w:val="18"/>
      <w:szCs w:val="18"/>
      <w:lang w:val="fr-FR" w:eastAsia="fr-FR"/>
    </w:rPr>
  </w:style>
  <w:style w:type="character" w:customStyle="1" w:styleId="Heading5Char">
    <w:name w:val="Heading 5 Char"/>
    <w:link w:val="Heading5"/>
    <w:rsid w:val="00716C28"/>
    <w:rPr>
      <w:rFonts w:ascii="Arial" w:eastAsia="Calibri" w:hAnsi="Arial"/>
      <w:bCs/>
      <w:spacing w:val="5"/>
      <w:szCs w:val="24"/>
      <w:lang w:val="nl-BE" w:eastAsia="en-US"/>
    </w:rPr>
  </w:style>
  <w:style w:type="character" w:customStyle="1" w:styleId="Heading6Char">
    <w:name w:val="Heading 6 Char"/>
    <w:link w:val="Heading6"/>
    <w:rsid w:val="00716C28"/>
    <w:rPr>
      <w:rFonts w:ascii="Arial" w:eastAsia="Calibri" w:hAnsi="Arial"/>
      <w:b/>
      <w:bCs/>
      <w:color w:val="595959"/>
      <w:spacing w:val="5"/>
      <w:sz w:val="22"/>
      <w:szCs w:val="22"/>
      <w:shd w:val="clear" w:color="auto" w:fill="FFFFFF"/>
      <w:lang w:val="nl-BE" w:eastAsia="en-US"/>
    </w:rPr>
  </w:style>
  <w:style w:type="character" w:customStyle="1" w:styleId="Heading7Char">
    <w:name w:val="Heading 7 Char"/>
    <w:link w:val="Heading7"/>
    <w:rsid w:val="00716C28"/>
    <w:rPr>
      <w:rFonts w:ascii="Arial" w:eastAsia="Calibri" w:hAnsi="Arial"/>
      <w:b/>
      <w:bCs/>
      <w:i/>
      <w:iCs/>
      <w:color w:val="5A5A5A"/>
      <w:lang w:val="nl-BE" w:eastAsia="en-US"/>
    </w:rPr>
  </w:style>
  <w:style w:type="character" w:customStyle="1" w:styleId="Heading8Char">
    <w:name w:val="Heading 8 Char"/>
    <w:link w:val="Heading8"/>
    <w:rsid w:val="00716C28"/>
    <w:rPr>
      <w:rFonts w:ascii="Arial" w:eastAsia="Calibri" w:hAnsi="Arial"/>
      <w:b/>
      <w:bCs/>
      <w:color w:val="7F7F7F"/>
      <w:lang w:val="nl-BE" w:eastAsia="en-US"/>
    </w:rPr>
  </w:style>
  <w:style w:type="character" w:customStyle="1" w:styleId="Heading9Char">
    <w:name w:val="Heading 9 Char"/>
    <w:link w:val="Heading9"/>
    <w:rsid w:val="00716C28"/>
    <w:rPr>
      <w:rFonts w:ascii="Arial" w:eastAsia="Calibri" w:hAnsi="Arial"/>
      <w:b/>
      <w:bCs/>
      <w:i/>
      <w:iCs/>
      <w:color w:val="7F7F7F"/>
      <w:sz w:val="18"/>
      <w:szCs w:val="18"/>
      <w:lang w:val="nl-BE" w:eastAsia="en-US"/>
    </w:rPr>
  </w:style>
  <w:style w:type="character" w:customStyle="1" w:styleId="HeaderChar">
    <w:name w:val="Header Char"/>
    <w:link w:val="Header"/>
    <w:rsid w:val="00716C28"/>
    <w:rPr>
      <w:rFonts w:ascii="Century Gothic" w:hAnsi="Century Gothic" w:cs="Times"/>
      <w:lang w:val="fr-FR" w:eastAsia="fr-FR"/>
    </w:rPr>
  </w:style>
  <w:style w:type="character" w:customStyle="1" w:styleId="FooterChar">
    <w:name w:val="Footer Char"/>
    <w:link w:val="Footer"/>
    <w:rsid w:val="00716C28"/>
    <w:rPr>
      <w:rFonts w:ascii="Century Gothic" w:eastAsia="Times New Roman" w:hAnsi="Century Gothic" w:cs="Times"/>
      <w:sz w:val="24"/>
      <w:szCs w:val="24"/>
      <w:lang w:val="fr-FR" w:eastAsia="fr-FR"/>
    </w:rPr>
  </w:style>
  <w:style w:type="table" w:styleId="TableGrid">
    <w:name w:val="Table Grid"/>
    <w:basedOn w:val="TableNormal"/>
    <w:rsid w:val="00716C2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rsid w:val="00716C28"/>
    <w:rPr>
      <w:b/>
      <w:bCs/>
    </w:rPr>
  </w:style>
  <w:style w:type="character" w:customStyle="1" w:styleId="CommentSubjectChar">
    <w:name w:val="Comment Subject Char"/>
    <w:link w:val="CommentSubject"/>
    <w:rsid w:val="00716C28"/>
    <w:rPr>
      <w:rFonts w:ascii="Century Gothic" w:eastAsia="Calibri" w:hAnsi="Century Gothic"/>
      <w:b/>
      <w:bCs/>
      <w:lang w:eastAsia="en-US"/>
    </w:rPr>
  </w:style>
  <w:style w:type="paragraph" w:styleId="Revision">
    <w:name w:val="Revision"/>
    <w:hidden/>
    <w:rsid w:val="00716C28"/>
    <w:rPr>
      <w:rFonts w:ascii="Century Gothic" w:eastAsia="Calibri" w:hAnsi="Century Gothic"/>
      <w:sz w:val="22"/>
      <w:szCs w:val="22"/>
      <w:lang w:eastAsia="en-US"/>
    </w:rPr>
  </w:style>
  <w:style w:type="paragraph" w:styleId="ListNumber2">
    <w:name w:val="List Number 2"/>
    <w:basedOn w:val="Heading2"/>
    <w:link w:val="ListNumber2Char"/>
    <w:rsid w:val="00716C28"/>
    <w:pPr>
      <w:numPr>
        <w:ilvl w:val="1"/>
        <w:numId w:val="0"/>
      </w:numPr>
      <w:tabs>
        <w:tab w:val="clear" w:pos="0"/>
      </w:tabs>
      <w:spacing w:before="240" w:line="271" w:lineRule="auto"/>
      <w:ind w:left="576" w:hanging="576"/>
      <w:outlineLvl w:val="9"/>
    </w:pPr>
    <w:rPr>
      <w:rFonts w:ascii="Arial" w:eastAsia="Calibri" w:hAnsi="Arial" w:cs="Times New Roman"/>
      <w:b w:val="0"/>
      <w:bCs w:val="0"/>
      <w:sz w:val="20"/>
      <w:szCs w:val="28"/>
      <w:lang w:val="nl-BE" w:eastAsia="en-US"/>
    </w:rPr>
  </w:style>
  <w:style w:type="character" w:customStyle="1" w:styleId="ListNumber2Char">
    <w:name w:val="List Number 2 Char"/>
    <w:link w:val="ListNumber2"/>
    <w:rsid w:val="00716C28"/>
    <w:rPr>
      <w:rFonts w:ascii="Arial" w:eastAsia="Calibri" w:hAnsi="Arial"/>
      <w:szCs w:val="28"/>
      <w:lang w:val="nl-BE" w:eastAsia="en-US"/>
    </w:rPr>
  </w:style>
  <w:style w:type="table" w:styleId="GridTable1Light">
    <w:name w:val="Grid Table 1 Light"/>
    <w:basedOn w:val="TableNormal"/>
    <w:uiPriority w:val="46"/>
    <w:rsid w:val="00A135EA"/>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PlaceholderText">
    <w:name w:val="Placeholder Text"/>
    <w:basedOn w:val="DefaultParagraphFont"/>
    <w:rsid w:val="007926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2103">
      <w:bodyDiv w:val="1"/>
      <w:marLeft w:val="0"/>
      <w:marRight w:val="0"/>
      <w:marTop w:val="0"/>
      <w:marBottom w:val="0"/>
      <w:divBdr>
        <w:top w:val="none" w:sz="0" w:space="0" w:color="auto"/>
        <w:left w:val="none" w:sz="0" w:space="0" w:color="auto"/>
        <w:bottom w:val="none" w:sz="0" w:space="0" w:color="auto"/>
        <w:right w:val="none" w:sz="0" w:space="0" w:color="auto"/>
      </w:divBdr>
    </w:div>
    <w:div w:id="417413243">
      <w:bodyDiv w:val="1"/>
      <w:marLeft w:val="0"/>
      <w:marRight w:val="0"/>
      <w:marTop w:val="0"/>
      <w:marBottom w:val="0"/>
      <w:divBdr>
        <w:top w:val="none" w:sz="0" w:space="0" w:color="auto"/>
        <w:left w:val="none" w:sz="0" w:space="0" w:color="auto"/>
        <w:bottom w:val="none" w:sz="0" w:space="0" w:color="auto"/>
        <w:right w:val="none" w:sz="0" w:space="0" w:color="auto"/>
      </w:divBdr>
    </w:div>
    <w:div w:id="858662843">
      <w:bodyDiv w:val="1"/>
      <w:marLeft w:val="0"/>
      <w:marRight w:val="0"/>
      <w:marTop w:val="0"/>
      <w:marBottom w:val="0"/>
      <w:divBdr>
        <w:top w:val="none" w:sz="0" w:space="0" w:color="auto"/>
        <w:left w:val="none" w:sz="0" w:space="0" w:color="auto"/>
        <w:bottom w:val="none" w:sz="0" w:space="0" w:color="auto"/>
        <w:right w:val="none" w:sz="0" w:space="0" w:color="auto"/>
      </w:divBdr>
    </w:div>
    <w:div w:id="900213683">
      <w:bodyDiv w:val="1"/>
      <w:marLeft w:val="0"/>
      <w:marRight w:val="0"/>
      <w:marTop w:val="0"/>
      <w:marBottom w:val="0"/>
      <w:divBdr>
        <w:top w:val="none" w:sz="0" w:space="0" w:color="auto"/>
        <w:left w:val="none" w:sz="0" w:space="0" w:color="auto"/>
        <w:bottom w:val="none" w:sz="0" w:space="0" w:color="auto"/>
        <w:right w:val="none" w:sz="0" w:space="0" w:color="auto"/>
      </w:divBdr>
    </w:div>
    <w:div w:id="168999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070DF876E545B6B8660C9304F8676B"/>
        <w:category>
          <w:name w:val="General"/>
          <w:gallery w:val="placeholder"/>
        </w:category>
        <w:types>
          <w:type w:val="bbPlcHdr"/>
        </w:types>
        <w:behaviors>
          <w:behavior w:val="content"/>
        </w:behaviors>
        <w:guid w:val="{321EE7FA-05F7-4A08-A8B2-854CFE41B1A1}"/>
      </w:docPartPr>
      <w:docPartBody>
        <w:p w:rsidR="006C5658" w:rsidRDefault="006E2B60">
          <w:r w:rsidRPr="008F2F09">
            <w:rPr>
              <w:rStyle w:val="PlaceholderText"/>
            </w:rPr>
            <w:t>[Company]</w:t>
          </w:r>
        </w:p>
      </w:docPartBody>
    </w:docPart>
    <w:docPart>
      <w:docPartPr>
        <w:name w:val="79099463A6764E2F93DD3C715DEC9FB1"/>
        <w:category>
          <w:name w:val="General"/>
          <w:gallery w:val="placeholder"/>
        </w:category>
        <w:types>
          <w:type w:val="bbPlcHdr"/>
        </w:types>
        <w:behaviors>
          <w:behavior w:val="content"/>
        </w:behaviors>
        <w:guid w:val="{96603CD3-6048-4180-A3B9-2E391B1203BF}"/>
      </w:docPartPr>
      <w:docPartBody>
        <w:p w:rsidR="006C5658" w:rsidRDefault="006E2B60">
          <w:r w:rsidRPr="008F2F09">
            <w:rPr>
              <w:rStyle w:val="PlaceholderText"/>
            </w:rPr>
            <w:t>[Company]</w:t>
          </w:r>
        </w:p>
      </w:docPartBody>
    </w:docPart>
    <w:docPart>
      <w:docPartPr>
        <w:name w:val="F6B99582D755424E9F7BED53838C5E31"/>
        <w:category>
          <w:name w:val="General"/>
          <w:gallery w:val="placeholder"/>
        </w:category>
        <w:types>
          <w:type w:val="bbPlcHdr"/>
        </w:types>
        <w:behaviors>
          <w:behavior w:val="content"/>
        </w:behaviors>
        <w:guid w:val="{83314608-44B9-4E49-B38B-5226BA762793}"/>
      </w:docPartPr>
      <w:docPartBody>
        <w:p w:rsidR="006C5658" w:rsidRDefault="006E2B60">
          <w:r w:rsidRPr="008F2F09">
            <w:rPr>
              <w:rStyle w:val="PlaceholderText"/>
            </w:rPr>
            <w:t>[Company]</w:t>
          </w:r>
        </w:p>
      </w:docPartBody>
    </w:docPart>
    <w:docPart>
      <w:docPartPr>
        <w:name w:val="4E7F3407386B4A74B869977491384A7A"/>
        <w:category>
          <w:name w:val="General"/>
          <w:gallery w:val="placeholder"/>
        </w:category>
        <w:types>
          <w:type w:val="bbPlcHdr"/>
        </w:types>
        <w:behaviors>
          <w:behavior w:val="content"/>
        </w:behaviors>
        <w:guid w:val="{F9CF6277-8230-4278-A62A-5C2875470A6F}"/>
      </w:docPartPr>
      <w:docPartBody>
        <w:p w:rsidR="006C5658" w:rsidRDefault="006E2B60">
          <w:r w:rsidRPr="008F2F09">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ws Gothic MT">
    <w:altName w:val="Segoe Scrip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apfHumnst BT">
    <w:altName w:val="News Gothic MT"/>
    <w:panose1 w:val="00000000000000000000"/>
    <w:charset w:val="00"/>
    <w:family w:val="auto"/>
    <w:notTrueType/>
    <w:pitch w:val="variable"/>
    <w:sig w:usb0="00000003" w:usb1="00000000" w:usb2="00000000" w:usb3="00000000" w:csb0="00000001" w:csb1="00000000"/>
  </w:font>
  <w:font w:name="Palatino">
    <w:altName w:val="Book Antiqua"/>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B60"/>
    <w:rsid w:val="006C5658"/>
    <w:rsid w:val="006E2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E2B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8577B-746B-4D5B-A740-EB6C63652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4801</Words>
  <Characters>27370</Characters>
  <Application>Microsoft Office Word</Application>
  <DocSecurity>8</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2018-04-03T14:40:00Z</dcterms:created>
  <dcterms:modified xsi:type="dcterms:W3CDTF">2018-04-06T12:23:00Z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[Name]</vt:lpwstr>
  </property>
</Properties>
</file>